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574CF9" w14:textId="2D6C3005" w:rsidR="00A45220" w:rsidRPr="00D82D32" w:rsidRDefault="00A45220" w:rsidP="0086290B">
      <w:pPr>
        <w:rPr>
          <w:sz w:val="28"/>
          <w:szCs w:val="28"/>
        </w:rPr>
      </w:pPr>
    </w:p>
    <w:p w14:paraId="5E94C5AF" w14:textId="77777777" w:rsidR="0080345D" w:rsidRDefault="0080345D" w:rsidP="007B25C0">
      <w:pPr>
        <w:jc w:val="center"/>
        <w:rPr>
          <w:b/>
          <w:bCs/>
          <w:sz w:val="32"/>
          <w:szCs w:val="32"/>
        </w:rPr>
      </w:pPr>
    </w:p>
    <w:p w14:paraId="57F02D39" w14:textId="77777777" w:rsidR="0080345D" w:rsidRDefault="0080345D" w:rsidP="007B25C0">
      <w:pPr>
        <w:jc w:val="center"/>
        <w:rPr>
          <w:b/>
          <w:bCs/>
          <w:sz w:val="32"/>
          <w:szCs w:val="32"/>
        </w:rPr>
      </w:pPr>
    </w:p>
    <w:p w14:paraId="0F9109C4" w14:textId="77777777" w:rsidR="0080345D" w:rsidRDefault="0080345D" w:rsidP="007B25C0">
      <w:pPr>
        <w:jc w:val="center"/>
        <w:rPr>
          <w:b/>
          <w:bCs/>
          <w:sz w:val="32"/>
          <w:szCs w:val="32"/>
        </w:rPr>
      </w:pPr>
    </w:p>
    <w:p w14:paraId="3CD9D1C9" w14:textId="77777777" w:rsidR="0080345D" w:rsidRDefault="0080345D" w:rsidP="007B25C0">
      <w:pPr>
        <w:jc w:val="center"/>
        <w:rPr>
          <w:b/>
          <w:bCs/>
          <w:sz w:val="32"/>
          <w:szCs w:val="32"/>
        </w:rPr>
      </w:pPr>
    </w:p>
    <w:p w14:paraId="2DC3933F" w14:textId="77777777" w:rsidR="00210FD0" w:rsidRDefault="00210FD0" w:rsidP="007B25C0">
      <w:pPr>
        <w:jc w:val="center"/>
        <w:rPr>
          <w:b/>
          <w:bCs/>
          <w:sz w:val="32"/>
          <w:szCs w:val="32"/>
        </w:rPr>
      </w:pPr>
    </w:p>
    <w:p w14:paraId="706EEDFE" w14:textId="49290CB9" w:rsidR="00E814E5" w:rsidRPr="008F0D18" w:rsidRDefault="008F0D18" w:rsidP="007B25C0">
      <w:pPr>
        <w:jc w:val="center"/>
        <w:rPr>
          <w:b/>
          <w:bCs/>
          <w:sz w:val="36"/>
          <w:szCs w:val="36"/>
        </w:rPr>
      </w:pPr>
      <w:r w:rsidRPr="008F0D18">
        <w:rPr>
          <w:b/>
          <w:bCs/>
          <w:sz w:val="36"/>
          <w:szCs w:val="36"/>
        </w:rPr>
        <w:t>Data Breach Notification Policy</w:t>
      </w:r>
    </w:p>
    <w:p w14:paraId="5C5B1830" w14:textId="77777777" w:rsidR="00381FA9" w:rsidRPr="006179DF" w:rsidRDefault="00381FA9" w:rsidP="007B25C0">
      <w:pPr>
        <w:jc w:val="center"/>
        <w:rPr>
          <w:b/>
          <w:bCs/>
          <w:sz w:val="32"/>
          <w:szCs w:val="32"/>
        </w:rPr>
      </w:pPr>
    </w:p>
    <w:p w14:paraId="473918E8" w14:textId="747D48EE" w:rsidR="007B25C0" w:rsidRDefault="007B25C0" w:rsidP="007B25C0">
      <w:pPr>
        <w:jc w:val="center"/>
        <w:rPr>
          <w:b/>
          <w:bCs/>
          <w:sz w:val="28"/>
          <w:szCs w:val="28"/>
        </w:rPr>
      </w:pPr>
    </w:p>
    <w:p w14:paraId="2AC468D7" w14:textId="72147DA4" w:rsidR="00ED1AD2" w:rsidRPr="00ED1AD2" w:rsidRDefault="00ED1AD2" w:rsidP="00ED1AD2">
      <w:pPr>
        <w:pStyle w:val="NoSpacing"/>
      </w:pPr>
      <w:r w:rsidRPr="00ED1AD2">
        <w:t>This policy</w:t>
      </w:r>
      <w:r w:rsidR="003A6BF3">
        <w:t xml:space="preserve"> </w:t>
      </w:r>
      <w:r w:rsidRPr="00ED1AD2">
        <w:t xml:space="preserve">was approved by the Committee of Management on </w:t>
      </w:r>
      <w:r w:rsidR="008F0D18">
        <w:t>20</w:t>
      </w:r>
      <w:r w:rsidR="008F0D18" w:rsidRPr="008F0D18">
        <w:rPr>
          <w:vertAlign w:val="superscript"/>
        </w:rPr>
        <w:t>th</w:t>
      </w:r>
      <w:r w:rsidR="008F0D18">
        <w:t xml:space="preserve"> May 2020</w:t>
      </w:r>
      <w:r w:rsidRPr="00ED1AD2">
        <w:t xml:space="preserve">. </w:t>
      </w:r>
    </w:p>
    <w:p w14:paraId="4BF6BC7F" w14:textId="0AEDDAB1" w:rsidR="00ED1AD2" w:rsidRPr="00ED1AD2" w:rsidRDefault="00ED1AD2" w:rsidP="00ED1AD2">
      <w:pPr>
        <w:pStyle w:val="NoSpacing"/>
      </w:pPr>
      <w:r w:rsidRPr="00ED1AD2">
        <w:t xml:space="preserve">It should be reviewed again no later than </w:t>
      </w:r>
      <w:r w:rsidR="008F0D18">
        <w:t>2024</w:t>
      </w:r>
      <w:r>
        <w:t>.</w:t>
      </w:r>
    </w:p>
    <w:p w14:paraId="53AA3D69" w14:textId="77777777" w:rsidR="00ED1AD2" w:rsidRPr="00ED1AD2" w:rsidRDefault="00ED1AD2" w:rsidP="00ED1AD2">
      <w:pPr>
        <w:pStyle w:val="NoSpacing"/>
      </w:pPr>
    </w:p>
    <w:p w14:paraId="4502C6DA" w14:textId="77777777" w:rsidR="00ED1AD2" w:rsidRPr="00ED1AD2" w:rsidRDefault="00ED1AD2" w:rsidP="00ED1AD2">
      <w:pPr>
        <w:pStyle w:val="NoSpacing"/>
      </w:pPr>
      <w:r w:rsidRPr="00ED1AD2">
        <w:t>The policy has been assessed through the organisational impact assessment process.</w:t>
      </w:r>
    </w:p>
    <w:p w14:paraId="16936DA4" w14:textId="77777777" w:rsidR="00ED1AD2" w:rsidRPr="00ED1AD2" w:rsidRDefault="00ED1AD2" w:rsidP="00ED1AD2">
      <w:pPr>
        <w:pStyle w:val="NoSpacing"/>
      </w:pPr>
    </w:p>
    <w:p w14:paraId="0563CBB3" w14:textId="746B4BCA" w:rsidR="007B25C0" w:rsidRDefault="00ED1AD2" w:rsidP="00ED1AD2">
      <w:pPr>
        <w:pStyle w:val="NoSpacing"/>
        <w:rPr>
          <w:rFonts w:eastAsiaTheme="minorHAnsi"/>
        </w:rPr>
      </w:pPr>
      <w:r w:rsidRPr="00ED1AD2">
        <w:rPr>
          <w:rFonts w:eastAsiaTheme="minorHAnsi"/>
        </w:rPr>
        <w:t>We can</w:t>
      </w:r>
      <w:r>
        <w:rPr>
          <w:rFonts w:eastAsiaTheme="minorHAnsi"/>
        </w:rPr>
        <w:t>, if requested,</w:t>
      </w:r>
      <w:r w:rsidRPr="00ED1AD2">
        <w:rPr>
          <w:rFonts w:eastAsiaTheme="minorHAnsi"/>
        </w:rPr>
        <w:t xml:space="preserve"> produce this document in different formats such as larger print or audio-format</w:t>
      </w:r>
      <w:r w:rsidR="003A6BF3">
        <w:rPr>
          <w:rFonts w:eastAsiaTheme="minorHAnsi"/>
        </w:rPr>
        <w:t>.</w:t>
      </w:r>
      <w:r w:rsidRPr="00ED1AD2">
        <w:rPr>
          <w:rFonts w:eastAsiaTheme="minorHAnsi"/>
        </w:rPr>
        <w:t xml:space="preserve"> </w:t>
      </w:r>
      <w:r w:rsidR="003A6BF3">
        <w:rPr>
          <w:rFonts w:eastAsiaTheme="minorHAnsi"/>
        </w:rPr>
        <w:t>W</w:t>
      </w:r>
      <w:r w:rsidRPr="00ED1AD2">
        <w:rPr>
          <w:rFonts w:eastAsiaTheme="minorHAnsi"/>
        </w:rPr>
        <w:t>e can also translate the document into various languages, as appropriate.</w:t>
      </w:r>
    </w:p>
    <w:p w14:paraId="53476E1B" w14:textId="77777777" w:rsidR="00381FA9" w:rsidRDefault="00381FA9" w:rsidP="00ED1AD2">
      <w:pPr>
        <w:pStyle w:val="NoSpacing"/>
        <w:rPr>
          <w:rFonts w:eastAsiaTheme="minorHAnsi"/>
        </w:rPr>
      </w:pPr>
    </w:p>
    <w:p w14:paraId="0CAE52D7" w14:textId="77777777" w:rsidR="003A6BF3" w:rsidRDefault="003A6BF3" w:rsidP="00ED1AD2">
      <w:pPr>
        <w:pStyle w:val="NoSpacing"/>
        <w:rPr>
          <w:rFonts w:eastAsiaTheme="minorHAnsi"/>
        </w:rPr>
      </w:pPr>
    </w:p>
    <w:p w14:paraId="4D63E55D" w14:textId="0C6309EA" w:rsidR="003A6BF3" w:rsidRDefault="003A6BF3" w:rsidP="00ED1AD2">
      <w:pPr>
        <w:pStyle w:val="NoSpacing"/>
        <w:rPr>
          <w:rFonts w:eastAsiaTheme="minorHAnsi"/>
        </w:rPr>
      </w:pPr>
    </w:p>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2"/>
        <w:gridCol w:w="6379"/>
      </w:tblGrid>
      <w:tr w:rsidR="003A6BF3" w:rsidRPr="003A6BF3" w14:paraId="5BF7DEEC" w14:textId="77777777" w:rsidTr="008D0D0D">
        <w:tc>
          <w:tcPr>
            <w:tcW w:w="2972" w:type="dxa"/>
          </w:tcPr>
          <w:p w14:paraId="7AB74EF7" w14:textId="77777777" w:rsidR="003A6BF3" w:rsidRPr="003A6BF3" w:rsidRDefault="003A6BF3" w:rsidP="003A6BF3">
            <w:pPr>
              <w:rPr>
                <w:b/>
                <w:bCs/>
              </w:rPr>
            </w:pPr>
            <w:r w:rsidRPr="003A6BF3">
              <w:rPr>
                <w:b/>
                <w:bCs/>
              </w:rPr>
              <w:t>SCOTTISH</w:t>
            </w:r>
          </w:p>
          <w:p w14:paraId="57567C73" w14:textId="77777777" w:rsidR="003A6BF3" w:rsidRPr="003A6BF3" w:rsidRDefault="003A6BF3" w:rsidP="003A6BF3">
            <w:pPr>
              <w:rPr>
                <w:b/>
                <w:bCs/>
              </w:rPr>
            </w:pPr>
            <w:r w:rsidRPr="003A6BF3">
              <w:rPr>
                <w:b/>
                <w:bCs/>
              </w:rPr>
              <w:t>HOUSING</w:t>
            </w:r>
          </w:p>
          <w:p w14:paraId="7C24EA98" w14:textId="0BF70642" w:rsidR="003A6BF3" w:rsidRPr="003A6BF3" w:rsidRDefault="003A6BF3" w:rsidP="003A6BF3">
            <w:pPr>
              <w:rPr>
                <w:rFonts w:cs="Arial"/>
              </w:rPr>
            </w:pPr>
            <w:r w:rsidRPr="003A6BF3">
              <w:rPr>
                <w:b/>
                <w:bCs/>
              </w:rPr>
              <w:t>REGULATOR STANDARDS</w:t>
            </w:r>
            <w:r w:rsidRPr="003A6BF3">
              <w:t xml:space="preserve"> </w:t>
            </w:r>
          </w:p>
        </w:tc>
        <w:tc>
          <w:tcPr>
            <w:tcW w:w="6379" w:type="dxa"/>
          </w:tcPr>
          <w:p w14:paraId="1ABF2184" w14:textId="77777777" w:rsidR="003A6BF3" w:rsidRPr="00952B27" w:rsidRDefault="003A6BF3" w:rsidP="003A6BF3">
            <w:pPr>
              <w:rPr>
                <w:b/>
                <w:bCs/>
                <w:color w:val="0070C0"/>
              </w:rPr>
            </w:pPr>
            <w:r w:rsidRPr="00952B27">
              <w:rPr>
                <w:b/>
                <w:bCs/>
                <w:color w:val="0070C0"/>
              </w:rPr>
              <w:t xml:space="preserve">STANDARD 1: </w:t>
            </w:r>
          </w:p>
          <w:p w14:paraId="2F48CC0B" w14:textId="61051337" w:rsidR="003A6BF3" w:rsidRPr="003A6BF3" w:rsidRDefault="003A6BF3" w:rsidP="003A6BF3">
            <w:r w:rsidRPr="003A6BF3">
              <w:t xml:space="preserve">The governing body leads and directs the RSL to achieve good outcomes for its tenants and other service users. </w:t>
            </w:r>
          </w:p>
          <w:p w14:paraId="16C8A188" w14:textId="77777777" w:rsidR="003A6BF3" w:rsidRPr="003A6BF3" w:rsidRDefault="003A6BF3" w:rsidP="003A6BF3"/>
          <w:p w14:paraId="01F32D23" w14:textId="77777777" w:rsidR="003A6BF3" w:rsidRPr="00952B27" w:rsidRDefault="003A6BF3" w:rsidP="003A6BF3">
            <w:pPr>
              <w:rPr>
                <w:b/>
                <w:bCs/>
                <w:color w:val="0070C0"/>
              </w:rPr>
            </w:pPr>
            <w:r w:rsidRPr="00952B27">
              <w:rPr>
                <w:b/>
                <w:bCs/>
                <w:color w:val="0070C0"/>
              </w:rPr>
              <w:t xml:space="preserve">STANDARD 2: </w:t>
            </w:r>
          </w:p>
          <w:p w14:paraId="29E9A896" w14:textId="31757416" w:rsidR="003A6BF3" w:rsidRPr="003A6BF3" w:rsidRDefault="003A6BF3" w:rsidP="003A6BF3">
            <w:r w:rsidRPr="003A6BF3">
              <w:t xml:space="preserve">The RSL is open about and accountable for what it does. It understands and takes account of the needs and priorities of its tenants, service users and stakeholders. Its primary focus is the sustainable achievement of these priorities. </w:t>
            </w:r>
          </w:p>
          <w:p w14:paraId="03F55597" w14:textId="77777777" w:rsidR="003A6BF3" w:rsidRPr="003A6BF3" w:rsidRDefault="003A6BF3" w:rsidP="003A6BF3"/>
          <w:p w14:paraId="3EEE59FE" w14:textId="77777777" w:rsidR="003A6BF3" w:rsidRPr="00952B27" w:rsidRDefault="003A6BF3" w:rsidP="003A6BF3">
            <w:pPr>
              <w:rPr>
                <w:b/>
                <w:bCs/>
                <w:color w:val="0070C0"/>
              </w:rPr>
            </w:pPr>
            <w:r w:rsidRPr="00952B27">
              <w:rPr>
                <w:b/>
                <w:bCs/>
                <w:color w:val="0070C0"/>
              </w:rPr>
              <w:t xml:space="preserve">STANDARD 4: </w:t>
            </w:r>
          </w:p>
          <w:p w14:paraId="75E14630" w14:textId="69175395" w:rsidR="003A6BF3" w:rsidRPr="003A6BF3" w:rsidRDefault="003A6BF3" w:rsidP="003A6BF3">
            <w:r w:rsidRPr="003A6BF3">
              <w:t xml:space="preserve">The governing body bases its decisions on good quality information and advice and identifies and mitigates risks to the organisation’s purpose. </w:t>
            </w:r>
          </w:p>
          <w:p w14:paraId="5E4E9273" w14:textId="77777777" w:rsidR="003A6BF3" w:rsidRPr="003A6BF3" w:rsidRDefault="003A6BF3" w:rsidP="003A6BF3"/>
          <w:p w14:paraId="02B25F05" w14:textId="77777777" w:rsidR="003A6BF3" w:rsidRPr="00952B27" w:rsidRDefault="003A6BF3" w:rsidP="003A6BF3">
            <w:pPr>
              <w:rPr>
                <w:b/>
                <w:bCs/>
                <w:color w:val="0070C0"/>
              </w:rPr>
            </w:pPr>
            <w:r w:rsidRPr="00952B27">
              <w:rPr>
                <w:b/>
                <w:bCs/>
                <w:color w:val="0070C0"/>
              </w:rPr>
              <w:t xml:space="preserve">STANDARD 5: </w:t>
            </w:r>
          </w:p>
          <w:p w14:paraId="07553F17" w14:textId="440B5B17" w:rsidR="003A6BF3" w:rsidRPr="003A6BF3" w:rsidRDefault="003A6BF3" w:rsidP="003A6BF3">
            <w:r w:rsidRPr="003A6BF3">
              <w:t xml:space="preserve">The RSL conducts its affairs with honesty and integrity. </w:t>
            </w:r>
          </w:p>
          <w:p w14:paraId="6C620BC0" w14:textId="77777777" w:rsidR="003A6BF3" w:rsidRPr="003A6BF3" w:rsidRDefault="003A6BF3" w:rsidP="003A6BF3"/>
          <w:p w14:paraId="1D87298F" w14:textId="77777777" w:rsidR="003A6BF3" w:rsidRPr="00952B27" w:rsidRDefault="003A6BF3" w:rsidP="003A6BF3">
            <w:pPr>
              <w:rPr>
                <w:b/>
                <w:bCs/>
                <w:color w:val="0070C0"/>
              </w:rPr>
            </w:pPr>
            <w:r w:rsidRPr="00952B27">
              <w:rPr>
                <w:b/>
                <w:bCs/>
                <w:color w:val="0070C0"/>
              </w:rPr>
              <w:t xml:space="preserve">STANDARD 6: </w:t>
            </w:r>
          </w:p>
          <w:p w14:paraId="0869C003" w14:textId="0FF3F83E" w:rsidR="003A6BF3" w:rsidRPr="003A6BF3" w:rsidRDefault="003A6BF3" w:rsidP="003A6BF3">
            <w:pPr>
              <w:rPr>
                <w:rFonts w:cs="Arial"/>
                <w:b/>
                <w:bCs/>
              </w:rPr>
            </w:pPr>
            <w:r w:rsidRPr="003A6BF3">
              <w:t>The governing body and senior officers have the skills and knowledge they need to be effective.</w:t>
            </w:r>
          </w:p>
        </w:tc>
      </w:tr>
    </w:tbl>
    <w:p w14:paraId="4E80036A" w14:textId="16ACB7C2" w:rsidR="003A6BF3" w:rsidRDefault="003A6BF3" w:rsidP="00ED1AD2">
      <w:pPr>
        <w:pStyle w:val="NoSpacing"/>
      </w:pPr>
    </w:p>
    <w:p w14:paraId="7B12430C" w14:textId="20DE0C94" w:rsidR="003A6BF3" w:rsidRDefault="003A6BF3" w:rsidP="00ED1AD2">
      <w:pPr>
        <w:pStyle w:val="NoSpacing"/>
      </w:pPr>
    </w:p>
    <w:p w14:paraId="31834570" w14:textId="21AE04E4" w:rsidR="00381FA9" w:rsidRDefault="00381FA9" w:rsidP="00ED1AD2">
      <w:pPr>
        <w:pStyle w:val="NoSpacing"/>
      </w:pPr>
    </w:p>
    <w:p w14:paraId="2BFE6304" w14:textId="77777777" w:rsidR="00276441" w:rsidRDefault="00276441" w:rsidP="00ED1AD2">
      <w:pPr>
        <w:pStyle w:val="NoSpacing"/>
      </w:pPr>
    </w:p>
    <w:p w14:paraId="7333531D" w14:textId="59294F2B" w:rsidR="00381FA9" w:rsidRDefault="00381FA9" w:rsidP="00ED1AD2">
      <w:pPr>
        <w:pStyle w:val="NoSpacing"/>
      </w:pPr>
    </w:p>
    <w:p w14:paraId="20CEFFBC" w14:textId="77777777" w:rsidR="00276441" w:rsidRDefault="00276441" w:rsidP="00ED1AD2">
      <w:pPr>
        <w:pStyle w:val="NoSpacing"/>
      </w:pPr>
    </w:p>
    <w:sdt>
      <w:sdtPr>
        <w:rPr>
          <w:rFonts w:ascii="Arial" w:eastAsia="Times New Roman" w:hAnsi="Arial" w:cs="Times New Roman"/>
          <w:color w:val="auto"/>
          <w:spacing w:val="-5"/>
          <w:sz w:val="24"/>
          <w:szCs w:val="20"/>
          <w:lang w:val="en-GB"/>
        </w:rPr>
        <w:id w:val="-1284956426"/>
        <w:docPartObj>
          <w:docPartGallery w:val="Table of Contents"/>
          <w:docPartUnique/>
        </w:docPartObj>
      </w:sdtPr>
      <w:sdtEndPr>
        <w:rPr>
          <w:b/>
          <w:bCs/>
          <w:noProof/>
        </w:rPr>
      </w:sdtEndPr>
      <w:sdtContent>
        <w:p w14:paraId="27DD6669" w14:textId="5560BF64" w:rsidR="00E2020B" w:rsidRPr="00EE5E64" w:rsidRDefault="00E2020B">
          <w:pPr>
            <w:pStyle w:val="TOCHeading"/>
            <w:rPr>
              <w:rFonts w:ascii="Arial" w:hAnsi="Arial" w:cs="Arial"/>
              <w:color w:val="0070C0"/>
              <w:sz w:val="36"/>
              <w:szCs w:val="36"/>
            </w:rPr>
          </w:pPr>
          <w:r w:rsidRPr="00EE5E64">
            <w:rPr>
              <w:rFonts w:ascii="Arial" w:hAnsi="Arial" w:cs="Arial"/>
              <w:color w:val="0070C0"/>
              <w:sz w:val="36"/>
              <w:szCs w:val="36"/>
            </w:rPr>
            <w:t>Contents</w:t>
          </w:r>
        </w:p>
        <w:p w14:paraId="7B9B37D1" w14:textId="77777777" w:rsidR="00210F31" w:rsidRPr="00210F31" w:rsidRDefault="00210F31" w:rsidP="00210F31">
          <w:pPr>
            <w:rPr>
              <w:lang w:val="en-US"/>
            </w:rPr>
          </w:pPr>
        </w:p>
        <w:p w14:paraId="6657276B" w14:textId="11B67037" w:rsidR="00EE5E64" w:rsidRDefault="00E2020B">
          <w:pPr>
            <w:pStyle w:val="TOC1"/>
            <w:tabs>
              <w:tab w:val="left" w:pos="660"/>
              <w:tab w:val="right" w:leader="dot" w:pos="9628"/>
            </w:tabs>
            <w:rPr>
              <w:rFonts w:asciiTheme="minorHAnsi" w:eastAsiaTheme="minorEastAsia" w:hAnsiTheme="minorHAnsi" w:cstheme="minorBidi"/>
              <w:noProof/>
              <w:spacing w:val="0"/>
              <w:sz w:val="22"/>
              <w:szCs w:val="22"/>
              <w:lang w:eastAsia="en-GB"/>
            </w:rPr>
          </w:pPr>
          <w:r w:rsidRPr="00E2020B">
            <w:rPr>
              <w:rFonts w:cs="Arial"/>
            </w:rPr>
            <w:fldChar w:fldCharType="begin"/>
          </w:r>
          <w:r w:rsidRPr="00E2020B">
            <w:rPr>
              <w:rFonts w:cs="Arial"/>
            </w:rPr>
            <w:instrText xml:space="preserve"> TOC \o "1-3" \h \z \u </w:instrText>
          </w:r>
          <w:r w:rsidRPr="00E2020B">
            <w:rPr>
              <w:rFonts w:cs="Arial"/>
            </w:rPr>
            <w:fldChar w:fldCharType="separate"/>
          </w:r>
          <w:hyperlink w:anchor="_Toc69202669" w:history="1">
            <w:r w:rsidR="00EE5E64" w:rsidRPr="00D23080">
              <w:rPr>
                <w:rStyle w:val="Hyperlink"/>
                <w:noProof/>
              </w:rPr>
              <w:t>1.0</w:t>
            </w:r>
            <w:r w:rsidR="00EE5E64">
              <w:rPr>
                <w:rFonts w:asciiTheme="minorHAnsi" w:eastAsiaTheme="minorEastAsia" w:hAnsiTheme="minorHAnsi" w:cstheme="minorBidi"/>
                <w:noProof/>
                <w:spacing w:val="0"/>
                <w:sz w:val="22"/>
                <w:szCs w:val="22"/>
                <w:lang w:eastAsia="en-GB"/>
              </w:rPr>
              <w:tab/>
            </w:r>
            <w:r w:rsidR="00EE5E64" w:rsidRPr="00D23080">
              <w:rPr>
                <w:rStyle w:val="Hyperlink"/>
                <w:noProof/>
              </w:rPr>
              <w:t>INTRODUCTION</w:t>
            </w:r>
            <w:r w:rsidR="00EE5E64">
              <w:rPr>
                <w:noProof/>
                <w:webHidden/>
              </w:rPr>
              <w:tab/>
            </w:r>
            <w:r w:rsidR="00EE5E64">
              <w:rPr>
                <w:noProof/>
                <w:webHidden/>
              </w:rPr>
              <w:fldChar w:fldCharType="begin"/>
            </w:r>
            <w:r w:rsidR="00EE5E64">
              <w:rPr>
                <w:noProof/>
                <w:webHidden/>
              </w:rPr>
              <w:instrText xml:space="preserve"> PAGEREF _Toc69202669 \h </w:instrText>
            </w:r>
            <w:r w:rsidR="00EE5E64">
              <w:rPr>
                <w:noProof/>
                <w:webHidden/>
              </w:rPr>
            </w:r>
            <w:r w:rsidR="00EE5E64">
              <w:rPr>
                <w:noProof/>
                <w:webHidden/>
              </w:rPr>
              <w:fldChar w:fldCharType="separate"/>
            </w:r>
            <w:r w:rsidR="007B7805">
              <w:rPr>
                <w:noProof/>
                <w:webHidden/>
              </w:rPr>
              <w:t>3</w:t>
            </w:r>
            <w:r w:rsidR="00EE5E64">
              <w:rPr>
                <w:noProof/>
                <w:webHidden/>
              </w:rPr>
              <w:fldChar w:fldCharType="end"/>
            </w:r>
          </w:hyperlink>
        </w:p>
        <w:p w14:paraId="38902337" w14:textId="2A002E40" w:rsidR="00EE5E64" w:rsidRDefault="00EE5E64">
          <w:pPr>
            <w:pStyle w:val="TOC1"/>
            <w:tabs>
              <w:tab w:val="left" w:pos="660"/>
              <w:tab w:val="right" w:leader="dot" w:pos="9628"/>
            </w:tabs>
            <w:rPr>
              <w:rFonts w:asciiTheme="minorHAnsi" w:eastAsiaTheme="minorEastAsia" w:hAnsiTheme="minorHAnsi" w:cstheme="minorBidi"/>
              <w:noProof/>
              <w:spacing w:val="0"/>
              <w:sz w:val="22"/>
              <w:szCs w:val="22"/>
              <w:lang w:eastAsia="en-GB"/>
            </w:rPr>
          </w:pPr>
          <w:hyperlink w:anchor="_Toc69202670" w:history="1">
            <w:r w:rsidRPr="00D23080">
              <w:rPr>
                <w:rStyle w:val="Hyperlink"/>
                <w:bCs/>
                <w:noProof/>
                <w:lang w:val="en-US"/>
              </w:rPr>
              <w:t>2.0</w:t>
            </w:r>
            <w:r>
              <w:rPr>
                <w:rFonts w:asciiTheme="minorHAnsi" w:eastAsiaTheme="minorEastAsia" w:hAnsiTheme="minorHAnsi" w:cstheme="minorBidi"/>
                <w:noProof/>
                <w:spacing w:val="0"/>
                <w:sz w:val="22"/>
                <w:szCs w:val="22"/>
                <w:lang w:eastAsia="en-GB"/>
              </w:rPr>
              <w:tab/>
            </w:r>
            <w:r w:rsidRPr="00D23080">
              <w:rPr>
                <w:rStyle w:val="Hyperlink"/>
                <w:bCs/>
                <w:noProof/>
                <w:lang w:val="en-US"/>
              </w:rPr>
              <w:t>REGULATION &amp; BEST PRACTICE</w:t>
            </w:r>
            <w:r>
              <w:rPr>
                <w:noProof/>
                <w:webHidden/>
              </w:rPr>
              <w:tab/>
            </w:r>
            <w:r>
              <w:rPr>
                <w:noProof/>
                <w:webHidden/>
              </w:rPr>
              <w:fldChar w:fldCharType="begin"/>
            </w:r>
            <w:r>
              <w:rPr>
                <w:noProof/>
                <w:webHidden/>
              </w:rPr>
              <w:instrText xml:space="preserve"> PAGEREF _Toc69202670 \h </w:instrText>
            </w:r>
            <w:r>
              <w:rPr>
                <w:noProof/>
                <w:webHidden/>
              </w:rPr>
            </w:r>
            <w:r>
              <w:rPr>
                <w:noProof/>
                <w:webHidden/>
              </w:rPr>
              <w:fldChar w:fldCharType="separate"/>
            </w:r>
            <w:r w:rsidR="007B7805">
              <w:rPr>
                <w:noProof/>
                <w:webHidden/>
              </w:rPr>
              <w:t>3</w:t>
            </w:r>
            <w:r>
              <w:rPr>
                <w:noProof/>
                <w:webHidden/>
              </w:rPr>
              <w:fldChar w:fldCharType="end"/>
            </w:r>
          </w:hyperlink>
        </w:p>
        <w:p w14:paraId="0CA3CBAD" w14:textId="1F4E4BAE" w:rsidR="00EE5E64" w:rsidRDefault="00EE5E64">
          <w:pPr>
            <w:pStyle w:val="TOC1"/>
            <w:tabs>
              <w:tab w:val="left" w:pos="660"/>
              <w:tab w:val="right" w:leader="dot" w:pos="9628"/>
            </w:tabs>
            <w:rPr>
              <w:rFonts w:asciiTheme="minorHAnsi" w:eastAsiaTheme="minorEastAsia" w:hAnsiTheme="minorHAnsi" w:cstheme="minorBidi"/>
              <w:noProof/>
              <w:spacing w:val="0"/>
              <w:sz w:val="22"/>
              <w:szCs w:val="22"/>
              <w:lang w:eastAsia="en-GB"/>
            </w:rPr>
          </w:pPr>
          <w:hyperlink w:anchor="_Toc69202671" w:history="1">
            <w:r w:rsidRPr="00D23080">
              <w:rPr>
                <w:rStyle w:val="Hyperlink"/>
                <w:noProof/>
              </w:rPr>
              <w:t>3.0</w:t>
            </w:r>
            <w:r>
              <w:rPr>
                <w:rFonts w:asciiTheme="minorHAnsi" w:eastAsiaTheme="minorEastAsia" w:hAnsiTheme="minorHAnsi" w:cstheme="minorBidi"/>
                <w:noProof/>
                <w:spacing w:val="0"/>
                <w:sz w:val="22"/>
                <w:szCs w:val="22"/>
                <w:lang w:eastAsia="en-GB"/>
              </w:rPr>
              <w:tab/>
            </w:r>
            <w:r w:rsidRPr="00D23080">
              <w:rPr>
                <w:rStyle w:val="Hyperlink"/>
                <w:noProof/>
              </w:rPr>
              <w:t>REGISTRATION WITH THE ICO</w:t>
            </w:r>
            <w:r>
              <w:rPr>
                <w:noProof/>
                <w:webHidden/>
              </w:rPr>
              <w:tab/>
            </w:r>
            <w:r>
              <w:rPr>
                <w:noProof/>
                <w:webHidden/>
              </w:rPr>
              <w:fldChar w:fldCharType="begin"/>
            </w:r>
            <w:r>
              <w:rPr>
                <w:noProof/>
                <w:webHidden/>
              </w:rPr>
              <w:instrText xml:space="preserve"> PAGEREF _Toc69202671 \h </w:instrText>
            </w:r>
            <w:r>
              <w:rPr>
                <w:noProof/>
                <w:webHidden/>
              </w:rPr>
            </w:r>
            <w:r>
              <w:rPr>
                <w:noProof/>
                <w:webHidden/>
              </w:rPr>
              <w:fldChar w:fldCharType="separate"/>
            </w:r>
            <w:r w:rsidR="007B7805">
              <w:rPr>
                <w:noProof/>
                <w:webHidden/>
              </w:rPr>
              <w:t>3</w:t>
            </w:r>
            <w:r>
              <w:rPr>
                <w:noProof/>
                <w:webHidden/>
              </w:rPr>
              <w:fldChar w:fldCharType="end"/>
            </w:r>
          </w:hyperlink>
        </w:p>
        <w:p w14:paraId="02C96566" w14:textId="1372C057" w:rsidR="00EE5E64" w:rsidRDefault="00EE5E64">
          <w:pPr>
            <w:pStyle w:val="TOC1"/>
            <w:tabs>
              <w:tab w:val="left" w:pos="660"/>
              <w:tab w:val="right" w:leader="dot" w:pos="9628"/>
            </w:tabs>
            <w:rPr>
              <w:rFonts w:asciiTheme="minorHAnsi" w:eastAsiaTheme="minorEastAsia" w:hAnsiTheme="minorHAnsi" w:cstheme="minorBidi"/>
              <w:noProof/>
              <w:spacing w:val="0"/>
              <w:sz w:val="22"/>
              <w:szCs w:val="22"/>
              <w:lang w:eastAsia="en-GB"/>
            </w:rPr>
          </w:pPr>
          <w:hyperlink w:anchor="_Toc69202672" w:history="1">
            <w:r w:rsidRPr="00D23080">
              <w:rPr>
                <w:rStyle w:val="Hyperlink"/>
                <w:noProof/>
                <w:lang w:val="en-US"/>
              </w:rPr>
              <w:t>4.0</w:t>
            </w:r>
            <w:r>
              <w:rPr>
                <w:rFonts w:asciiTheme="minorHAnsi" w:eastAsiaTheme="minorEastAsia" w:hAnsiTheme="minorHAnsi" w:cstheme="minorBidi"/>
                <w:noProof/>
                <w:spacing w:val="0"/>
                <w:sz w:val="22"/>
                <w:szCs w:val="22"/>
                <w:lang w:eastAsia="en-GB"/>
              </w:rPr>
              <w:tab/>
            </w:r>
            <w:r w:rsidRPr="00D23080">
              <w:rPr>
                <w:rStyle w:val="Hyperlink"/>
                <w:noProof/>
                <w:lang w:val="en-US"/>
              </w:rPr>
              <w:t>AIMS &amp; OBJECTIVES OF THIS POLICY</w:t>
            </w:r>
            <w:r>
              <w:rPr>
                <w:noProof/>
                <w:webHidden/>
              </w:rPr>
              <w:tab/>
            </w:r>
            <w:r>
              <w:rPr>
                <w:noProof/>
                <w:webHidden/>
              </w:rPr>
              <w:fldChar w:fldCharType="begin"/>
            </w:r>
            <w:r>
              <w:rPr>
                <w:noProof/>
                <w:webHidden/>
              </w:rPr>
              <w:instrText xml:space="preserve"> PAGEREF _Toc69202672 \h </w:instrText>
            </w:r>
            <w:r>
              <w:rPr>
                <w:noProof/>
                <w:webHidden/>
              </w:rPr>
            </w:r>
            <w:r>
              <w:rPr>
                <w:noProof/>
                <w:webHidden/>
              </w:rPr>
              <w:fldChar w:fldCharType="separate"/>
            </w:r>
            <w:r w:rsidR="007B7805">
              <w:rPr>
                <w:noProof/>
                <w:webHidden/>
              </w:rPr>
              <w:t>4</w:t>
            </w:r>
            <w:r>
              <w:rPr>
                <w:noProof/>
                <w:webHidden/>
              </w:rPr>
              <w:fldChar w:fldCharType="end"/>
            </w:r>
          </w:hyperlink>
        </w:p>
        <w:p w14:paraId="03439A5A" w14:textId="054FDDC6" w:rsidR="00EE5E64" w:rsidRDefault="00EE5E64">
          <w:pPr>
            <w:pStyle w:val="TOC1"/>
            <w:tabs>
              <w:tab w:val="left" w:pos="660"/>
              <w:tab w:val="right" w:leader="dot" w:pos="9628"/>
            </w:tabs>
            <w:rPr>
              <w:rFonts w:asciiTheme="minorHAnsi" w:eastAsiaTheme="minorEastAsia" w:hAnsiTheme="minorHAnsi" w:cstheme="minorBidi"/>
              <w:noProof/>
              <w:spacing w:val="0"/>
              <w:sz w:val="22"/>
              <w:szCs w:val="22"/>
              <w:lang w:eastAsia="en-GB"/>
            </w:rPr>
          </w:pPr>
          <w:hyperlink w:anchor="_Toc69202673" w:history="1">
            <w:r w:rsidRPr="00D23080">
              <w:rPr>
                <w:rStyle w:val="Hyperlink"/>
                <w:noProof/>
              </w:rPr>
              <w:t>5.0</w:t>
            </w:r>
            <w:r>
              <w:rPr>
                <w:rFonts w:asciiTheme="minorHAnsi" w:eastAsiaTheme="minorEastAsia" w:hAnsiTheme="minorHAnsi" w:cstheme="minorBidi"/>
                <w:noProof/>
                <w:spacing w:val="0"/>
                <w:sz w:val="22"/>
                <w:szCs w:val="22"/>
                <w:lang w:eastAsia="en-GB"/>
              </w:rPr>
              <w:tab/>
            </w:r>
            <w:r w:rsidRPr="00D23080">
              <w:rPr>
                <w:rStyle w:val="Hyperlink"/>
                <w:noProof/>
              </w:rPr>
              <w:t>WHAT CONSTITUTES A PERSONAL DATA BREACH?</w:t>
            </w:r>
            <w:r>
              <w:rPr>
                <w:noProof/>
                <w:webHidden/>
              </w:rPr>
              <w:tab/>
            </w:r>
            <w:r>
              <w:rPr>
                <w:noProof/>
                <w:webHidden/>
              </w:rPr>
              <w:fldChar w:fldCharType="begin"/>
            </w:r>
            <w:r>
              <w:rPr>
                <w:noProof/>
                <w:webHidden/>
              </w:rPr>
              <w:instrText xml:space="preserve"> PAGEREF _Toc69202673 \h </w:instrText>
            </w:r>
            <w:r>
              <w:rPr>
                <w:noProof/>
                <w:webHidden/>
              </w:rPr>
            </w:r>
            <w:r>
              <w:rPr>
                <w:noProof/>
                <w:webHidden/>
              </w:rPr>
              <w:fldChar w:fldCharType="separate"/>
            </w:r>
            <w:r w:rsidR="007B7805">
              <w:rPr>
                <w:noProof/>
                <w:webHidden/>
              </w:rPr>
              <w:t>4</w:t>
            </w:r>
            <w:r>
              <w:rPr>
                <w:noProof/>
                <w:webHidden/>
              </w:rPr>
              <w:fldChar w:fldCharType="end"/>
            </w:r>
          </w:hyperlink>
        </w:p>
        <w:p w14:paraId="53852D30" w14:textId="4A3BBB26" w:rsidR="00EE5E64" w:rsidRDefault="00EE5E64">
          <w:pPr>
            <w:pStyle w:val="TOC1"/>
            <w:tabs>
              <w:tab w:val="left" w:pos="660"/>
              <w:tab w:val="right" w:leader="dot" w:pos="9628"/>
            </w:tabs>
            <w:rPr>
              <w:rFonts w:asciiTheme="minorHAnsi" w:eastAsiaTheme="minorEastAsia" w:hAnsiTheme="minorHAnsi" w:cstheme="minorBidi"/>
              <w:noProof/>
              <w:spacing w:val="0"/>
              <w:sz w:val="22"/>
              <w:szCs w:val="22"/>
              <w:lang w:eastAsia="en-GB"/>
            </w:rPr>
          </w:pPr>
          <w:hyperlink w:anchor="_Toc69202674" w:history="1">
            <w:r w:rsidRPr="00D23080">
              <w:rPr>
                <w:rStyle w:val="Hyperlink"/>
                <w:noProof/>
              </w:rPr>
              <w:t>6.0</w:t>
            </w:r>
            <w:r>
              <w:rPr>
                <w:rFonts w:asciiTheme="minorHAnsi" w:eastAsiaTheme="minorEastAsia" w:hAnsiTheme="minorHAnsi" w:cstheme="minorBidi"/>
                <w:noProof/>
                <w:spacing w:val="0"/>
                <w:sz w:val="22"/>
                <w:szCs w:val="22"/>
                <w:lang w:eastAsia="en-GB"/>
              </w:rPr>
              <w:tab/>
            </w:r>
            <w:r w:rsidRPr="00D23080">
              <w:rPr>
                <w:rStyle w:val="Hyperlink"/>
                <w:noProof/>
              </w:rPr>
              <w:t>DATA BREACH - DATA PROCESSORS</w:t>
            </w:r>
            <w:r>
              <w:rPr>
                <w:noProof/>
                <w:webHidden/>
              </w:rPr>
              <w:tab/>
            </w:r>
            <w:r>
              <w:rPr>
                <w:noProof/>
                <w:webHidden/>
              </w:rPr>
              <w:fldChar w:fldCharType="begin"/>
            </w:r>
            <w:r>
              <w:rPr>
                <w:noProof/>
                <w:webHidden/>
              </w:rPr>
              <w:instrText xml:space="preserve"> PAGEREF _Toc69202674 \h </w:instrText>
            </w:r>
            <w:r>
              <w:rPr>
                <w:noProof/>
                <w:webHidden/>
              </w:rPr>
            </w:r>
            <w:r>
              <w:rPr>
                <w:noProof/>
                <w:webHidden/>
              </w:rPr>
              <w:fldChar w:fldCharType="separate"/>
            </w:r>
            <w:r w:rsidR="007B7805">
              <w:rPr>
                <w:noProof/>
                <w:webHidden/>
              </w:rPr>
              <w:t>5</w:t>
            </w:r>
            <w:r>
              <w:rPr>
                <w:noProof/>
                <w:webHidden/>
              </w:rPr>
              <w:fldChar w:fldCharType="end"/>
            </w:r>
          </w:hyperlink>
        </w:p>
        <w:p w14:paraId="372367A5" w14:textId="192DF578" w:rsidR="00EE5E64" w:rsidRDefault="00EE5E64">
          <w:pPr>
            <w:pStyle w:val="TOC1"/>
            <w:tabs>
              <w:tab w:val="left" w:pos="660"/>
              <w:tab w:val="right" w:leader="dot" w:pos="9628"/>
            </w:tabs>
            <w:rPr>
              <w:rFonts w:asciiTheme="minorHAnsi" w:eastAsiaTheme="minorEastAsia" w:hAnsiTheme="minorHAnsi" w:cstheme="minorBidi"/>
              <w:noProof/>
              <w:spacing w:val="0"/>
              <w:sz w:val="22"/>
              <w:szCs w:val="22"/>
              <w:lang w:eastAsia="en-GB"/>
            </w:rPr>
          </w:pPr>
          <w:hyperlink w:anchor="_Toc69202675" w:history="1">
            <w:r w:rsidRPr="00D23080">
              <w:rPr>
                <w:rStyle w:val="Hyperlink"/>
                <w:noProof/>
              </w:rPr>
              <w:t>7.0</w:t>
            </w:r>
            <w:r>
              <w:rPr>
                <w:rFonts w:asciiTheme="minorHAnsi" w:eastAsiaTheme="minorEastAsia" w:hAnsiTheme="minorHAnsi" w:cstheme="minorBidi"/>
                <w:noProof/>
                <w:spacing w:val="0"/>
                <w:sz w:val="22"/>
                <w:szCs w:val="22"/>
                <w:lang w:eastAsia="en-GB"/>
              </w:rPr>
              <w:tab/>
            </w:r>
            <w:r w:rsidRPr="00D23080">
              <w:rPr>
                <w:rStyle w:val="Hyperlink"/>
                <w:noProof/>
              </w:rPr>
              <w:t>DATA BREACH - DATA CONTROLLERS</w:t>
            </w:r>
            <w:r>
              <w:rPr>
                <w:noProof/>
                <w:webHidden/>
              </w:rPr>
              <w:tab/>
            </w:r>
            <w:r>
              <w:rPr>
                <w:noProof/>
                <w:webHidden/>
              </w:rPr>
              <w:fldChar w:fldCharType="begin"/>
            </w:r>
            <w:r>
              <w:rPr>
                <w:noProof/>
                <w:webHidden/>
              </w:rPr>
              <w:instrText xml:space="preserve"> PAGEREF _Toc69202675 \h </w:instrText>
            </w:r>
            <w:r>
              <w:rPr>
                <w:noProof/>
                <w:webHidden/>
              </w:rPr>
            </w:r>
            <w:r>
              <w:rPr>
                <w:noProof/>
                <w:webHidden/>
              </w:rPr>
              <w:fldChar w:fldCharType="separate"/>
            </w:r>
            <w:r w:rsidR="007B7805">
              <w:rPr>
                <w:noProof/>
                <w:webHidden/>
              </w:rPr>
              <w:t>5</w:t>
            </w:r>
            <w:r>
              <w:rPr>
                <w:noProof/>
                <w:webHidden/>
              </w:rPr>
              <w:fldChar w:fldCharType="end"/>
            </w:r>
          </w:hyperlink>
        </w:p>
        <w:p w14:paraId="644BF5A3" w14:textId="026D2579" w:rsidR="00EE5E64" w:rsidRDefault="00EE5E64">
          <w:pPr>
            <w:pStyle w:val="TOC1"/>
            <w:tabs>
              <w:tab w:val="left" w:pos="660"/>
              <w:tab w:val="right" w:leader="dot" w:pos="9628"/>
            </w:tabs>
            <w:rPr>
              <w:rFonts w:asciiTheme="minorHAnsi" w:eastAsiaTheme="minorEastAsia" w:hAnsiTheme="minorHAnsi" w:cstheme="minorBidi"/>
              <w:noProof/>
              <w:spacing w:val="0"/>
              <w:sz w:val="22"/>
              <w:szCs w:val="22"/>
              <w:lang w:eastAsia="en-GB"/>
            </w:rPr>
          </w:pPr>
          <w:hyperlink w:anchor="_Toc69202676" w:history="1">
            <w:r w:rsidRPr="00D23080">
              <w:rPr>
                <w:rStyle w:val="Hyperlink"/>
                <w:noProof/>
              </w:rPr>
              <w:t>8.0</w:t>
            </w:r>
            <w:r>
              <w:rPr>
                <w:rFonts w:asciiTheme="minorHAnsi" w:eastAsiaTheme="minorEastAsia" w:hAnsiTheme="minorHAnsi" w:cstheme="minorBidi"/>
                <w:noProof/>
                <w:spacing w:val="0"/>
                <w:sz w:val="22"/>
                <w:szCs w:val="22"/>
                <w:lang w:eastAsia="en-GB"/>
              </w:rPr>
              <w:tab/>
            </w:r>
            <w:r w:rsidRPr="00D23080">
              <w:rPr>
                <w:rStyle w:val="Hyperlink"/>
                <w:noProof/>
              </w:rPr>
              <w:t>DOCUMENTATION REQUIREMENTS</w:t>
            </w:r>
            <w:r>
              <w:rPr>
                <w:noProof/>
                <w:webHidden/>
              </w:rPr>
              <w:tab/>
            </w:r>
            <w:r>
              <w:rPr>
                <w:noProof/>
                <w:webHidden/>
              </w:rPr>
              <w:fldChar w:fldCharType="begin"/>
            </w:r>
            <w:r>
              <w:rPr>
                <w:noProof/>
                <w:webHidden/>
              </w:rPr>
              <w:instrText xml:space="preserve"> PAGEREF _Toc69202676 \h </w:instrText>
            </w:r>
            <w:r>
              <w:rPr>
                <w:noProof/>
                <w:webHidden/>
              </w:rPr>
            </w:r>
            <w:r>
              <w:rPr>
                <w:noProof/>
                <w:webHidden/>
              </w:rPr>
              <w:fldChar w:fldCharType="separate"/>
            </w:r>
            <w:r w:rsidR="007B7805">
              <w:rPr>
                <w:noProof/>
                <w:webHidden/>
              </w:rPr>
              <w:t>6</w:t>
            </w:r>
            <w:r>
              <w:rPr>
                <w:noProof/>
                <w:webHidden/>
              </w:rPr>
              <w:fldChar w:fldCharType="end"/>
            </w:r>
          </w:hyperlink>
        </w:p>
        <w:p w14:paraId="511B601B" w14:textId="1E767312" w:rsidR="00EE5E64" w:rsidRDefault="00EE5E64">
          <w:pPr>
            <w:pStyle w:val="TOC1"/>
            <w:tabs>
              <w:tab w:val="left" w:pos="660"/>
              <w:tab w:val="right" w:leader="dot" w:pos="9628"/>
            </w:tabs>
            <w:rPr>
              <w:rFonts w:asciiTheme="minorHAnsi" w:eastAsiaTheme="minorEastAsia" w:hAnsiTheme="minorHAnsi" w:cstheme="minorBidi"/>
              <w:noProof/>
              <w:spacing w:val="0"/>
              <w:sz w:val="22"/>
              <w:szCs w:val="22"/>
              <w:lang w:eastAsia="en-GB"/>
            </w:rPr>
          </w:pPr>
          <w:hyperlink w:anchor="_Toc69202677" w:history="1">
            <w:r w:rsidRPr="00D23080">
              <w:rPr>
                <w:rStyle w:val="Hyperlink"/>
                <w:noProof/>
              </w:rPr>
              <w:t>9.0</w:t>
            </w:r>
            <w:r>
              <w:rPr>
                <w:rFonts w:asciiTheme="minorHAnsi" w:eastAsiaTheme="minorEastAsia" w:hAnsiTheme="minorHAnsi" w:cstheme="minorBidi"/>
                <w:noProof/>
                <w:spacing w:val="0"/>
                <w:sz w:val="22"/>
                <w:szCs w:val="22"/>
                <w:lang w:eastAsia="en-GB"/>
              </w:rPr>
              <w:tab/>
            </w:r>
            <w:r w:rsidRPr="00D23080">
              <w:rPr>
                <w:rStyle w:val="Hyperlink"/>
                <w:noProof/>
              </w:rPr>
              <w:t>ROLES &amp; RESPONSIBILITIES</w:t>
            </w:r>
            <w:r>
              <w:rPr>
                <w:noProof/>
                <w:webHidden/>
              </w:rPr>
              <w:tab/>
            </w:r>
            <w:r>
              <w:rPr>
                <w:noProof/>
                <w:webHidden/>
              </w:rPr>
              <w:fldChar w:fldCharType="begin"/>
            </w:r>
            <w:r>
              <w:rPr>
                <w:noProof/>
                <w:webHidden/>
              </w:rPr>
              <w:instrText xml:space="preserve"> PAGEREF _Toc69202677 \h </w:instrText>
            </w:r>
            <w:r>
              <w:rPr>
                <w:noProof/>
                <w:webHidden/>
              </w:rPr>
            </w:r>
            <w:r>
              <w:rPr>
                <w:noProof/>
                <w:webHidden/>
              </w:rPr>
              <w:fldChar w:fldCharType="separate"/>
            </w:r>
            <w:r w:rsidR="007B7805">
              <w:rPr>
                <w:noProof/>
                <w:webHidden/>
              </w:rPr>
              <w:t>6</w:t>
            </w:r>
            <w:r>
              <w:rPr>
                <w:noProof/>
                <w:webHidden/>
              </w:rPr>
              <w:fldChar w:fldCharType="end"/>
            </w:r>
          </w:hyperlink>
        </w:p>
        <w:p w14:paraId="2242C93F" w14:textId="681A714C" w:rsidR="00EE5E64" w:rsidRPr="00EE5E64" w:rsidRDefault="00EE5E64">
          <w:pPr>
            <w:pStyle w:val="TOC2"/>
            <w:tabs>
              <w:tab w:val="right" w:leader="dot" w:pos="9628"/>
            </w:tabs>
            <w:rPr>
              <w:rFonts w:asciiTheme="minorHAnsi" w:eastAsiaTheme="minorEastAsia" w:hAnsiTheme="minorHAnsi" w:cstheme="minorBidi"/>
              <w:noProof/>
              <w:spacing w:val="0"/>
              <w:sz w:val="22"/>
              <w:szCs w:val="22"/>
              <w:lang w:eastAsia="en-GB"/>
            </w:rPr>
          </w:pPr>
          <w:hyperlink w:anchor="_Toc69202678" w:history="1">
            <w:r w:rsidRPr="00EE5E64">
              <w:rPr>
                <w:rStyle w:val="Hyperlink"/>
                <w:rFonts w:eastAsiaTheme="majorEastAsia" w:cs="Arial"/>
                <w:i/>
                <w:noProof/>
              </w:rPr>
              <w:t>All Staff</w:t>
            </w:r>
            <w:r w:rsidRPr="00EE5E64">
              <w:rPr>
                <w:noProof/>
                <w:webHidden/>
              </w:rPr>
              <w:tab/>
            </w:r>
            <w:r w:rsidRPr="00EE5E64">
              <w:rPr>
                <w:noProof/>
                <w:webHidden/>
              </w:rPr>
              <w:fldChar w:fldCharType="begin"/>
            </w:r>
            <w:r w:rsidRPr="00EE5E64">
              <w:rPr>
                <w:noProof/>
                <w:webHidden/>
              </w:rPr>
              <w:instrText xml:space="preserve"> PAGEREF _Toc69202678 \h </w:instrText>
            </w:r>
            <w:r w:rsidRPr="00EE5E64">
              <w:rPr>
                <w:noProof/>
                <w:webHidden/>
              </w:rPr>
            </w:r>
            <w:r w:rsidRPr="00EE5E64">
              <w:rPr>
                <w:noProof/>
                <w:webHidden/>
              </w:rPr>
              <w:fldChar w:fldCharType="separate"/>
            </w:r>
            <w:r w:rsidR="007B7805">
              <w:rPr>
                <w:noProof/>
                <w:webHidden/>
              </w:rPr>
              <w:t>6</w:t>
            </w:r>
            <w:r w:rsidRPr="00EE5E64">
              <w:rPr>
                <w:noProof/>
                <w:webHidden/>
              </w:rPr>
              <w:fldChar w:fldCharType="end"/>
            </w:r>
          </w:hyperlink>
        </w:p>
        <w:p w14:paraId="772F3CC4" w14:textId="21995C5E" w:rsidR="00EE5E64" w:rsidRPr="00EE5E64" w:rsidRDefault="00EE5E64">
          <w:pPr>
            <w:pStyle w:val="TOC2"/>
            <w:tabs>
              <w:tab w:val="right" w:leader="dot" w:pos="9628"/>
            </w:tabs>
            <w:rPr>
              <w:rFonts w:asciiTheme="minorHAnsi" w:eastAsiaTheme="minorEastAsia" w:hAnsiTheme="minorHAnsi" w:cstheme="minorBidi"/>
              <w:noProof/>
              <w:spacing w:val="0"/>
              <w:sz w:val="22"/>
              <w:szCs w:val="22"/>
              <w:lang w:eastAsia="en-GB"/>
            </w:rPr>
          </w:pPr>
          <w:hyperlink w:anchor="_Toc69202679" w:history="1">
            <w:r w:rsidRPr="00EE5E64">
              <w:rPr>
                <w:rStyle w:val="Hyperlink"/>
                <w:rFonts w:eastAsiaTheme="majorEastAsia" w:cs="Arial"/>
                <w:i/>
                <w:noProof/>
              </w:rPr>
              <w:t>Governance &amp; Compliance Manager / Data Protection Officer</w:t>
            </w:r>
            <w:r w:rsidRPr="00EE5E64">
              <w:rPr>
                <w:noProof/>
                <w:webHidden/>
              </w:rPr>
              <w:tab/>
            </w:r>
            <w:r w:rsidRPr="00EE5E64">
              <w:rPr>
                <w:noProof/>
                <w:webHidden/>
              </w:rPr>
              <w:fldChar w:fldCharType="begin"/>
            </w:r>
            <w:r w:rsidRPr="00EE5E64">
              <w:rPr>
                <w:noProof/>
                <w:webHidden/>
              </w:rPr>
              <w:instrText xml:space="preserve"> PAGEREF _Toc69202679 \h </w:instrText>
            </w:r>
            <w:r w:rsidRPr="00EE5E64">
              <w:rPr>
                <w:noProof/>
                <w:webHidden/>
              </w:rPr>
            </w:r>
            <w:r w:rsidRPr="00EE5E64">
              <w:rPr>
                <w:noProof/>
                <w:webHidden/>
              </w:rPr>
              <w:fldChar w:fldCharType="separate"/>
            </w:r>
            <w:r w:rsidR="007B7805">
              <w:rPr>
                <w:noProof/>
                <w:webHidden/>
              </w:rPr>
              <w:t>6</w:t>
            </w:r>
            <w:r w:rsidRPr="00EE5E64">
              <w:rPr>
                <w:noProof/>
                <w:webHidden/>
              </w:rPr>
              <w:fldChar w:fldCharType="end"/>
            </w:r>
          </w:hyperlink>
        </w:p>
        <w:p w14:paraId="6A3B24F6" w14:textId="2F3E47F1" w:rsidR="00EE5E64" w:rsidRPr="00EE5E64" w:rsidRDefault="00EE5E64">
          <w:pPr>
            <w:pStyle w:val="TOC2"/>
            <w:tabs>
              <w:tab w:val="right" w:leader="dot" w:pos="9628"/>
            </w:tabs>
            <w:rPr>
              <w:rFonts w:asciiTheme="minorHAnsi" w:eastAsiaTheme="minorEastAsia" w:hAnsiTheme="minorHAnsi" w:cstheme="minorBidi"/>
              <w:noProof/>
              <w:spacing w:val="0"/>
              <w:sz w:val="22"/>
              <w:szCs w:val="22"/>
              <w:lang w:eastAsia="en-GB"/>
            </w:rPr>
          </w:pPr>
          <w:hyperlink w:anchor="_Toc69202680" w:history="1">
            <w:r w:rsidRPr="00EE5E64">
              <w:rPr>
                <w:rStyle w:val="Hyperlink"/>
                <w:rFonts w:eastAsiaTheme="majorEastAsia" w:cs="Arial"/>
                <w:i/>
                <w:noProof/>
              </w:rPr>
              <w:t>CEO / Board</w:t>
            </w:r>
            <w:r w:rsidRPr="00EE5E64">
              <w:rPr>
                <w:noProof/>
                <w:webHidden/>
              </w:rPr>
              <w:tab/>
            </w:r>
            <w:r w:rsidRPr="00EE5E64">
              <w:rPr>
                <w:noProof/>
                <w:webHidden/>
              </w:rPr>
              <w:fldChar w:fldCharType="begin"/>
            </w:r>
            <w:r w:rsidRPr="00EE5E64">
              <w:rPr>
                <w:noProof/>
                <w:webHidden/>
              </w:rPr>
              <w:instrText xml:space="preserve"> PAGEREF _Toc69202680 \h </w:instrText>
            </w:r>
            <w:r w:rsidRPr="00EE5E64">
              <w:rPr>
                <w:noProof/>
                <w:webHidden/>
              </w:rPr>
            </w:r>
            <w:r w:rsidRPr="00EE5E64">
              <w:rPr>
                <w:noProof/>
                <w:webHidden/>
              </w:rPr>
              <w:fldChar w:fldCharType="separate"/>
            </w:r>
            <w:r w:rsidR="007B7805">
              <w:rPr>
                <w:noProof/>
                <w:webHidden/>
              </w:rPr>
              <w:t>6</w:t>
            </w:r>
            <w:r w:rsidRPr="00EE5E64">
              <w:rPr>
                <w:noProof/>
                <w:webHidden/>
              </w:rPr>
              <w:fldChar w:fldCharType="end"/>
            </w:r>
          </w:hyperlink>
        </w:p>
        <w:p w14:paraId="7A05D1A6" w14:textId="48459183" w:rsidR="00EE5E64" w:rsidRDefault="00EE5E64">
          <w:pPr>
            <w:pStyle w:val="TOC1"/>
            <w:tabs>
              <w:tab w:val="left" w:pos="880"/>
              <w:tab w:val="right" w:leader="dot" w:pos="9628"/>
            </w:tabs>
            <w:rPr>
              <w:rFonts w:asciiTheme="minorHAnsi" w:eastAsiaTheme="minorEastAsia" w:hAnsiTheme="minorHAnsi" w:cstheme="minorBidi"/>
              <w:noProof/>
              <w:spacing w:val="0"/>
              <w:sz w:val="22"/>
              <w:szCs w:val="22"/>
              <w:lang w:eastAsia="en-GB"/>
            </w:rPr>
          </w:pPr>
          <w:hyperlink w:anchor="_Toc69202681" w:history="1">
            <w:r w:rsidRPr="00D23080">
              <w:rPr>
                <w:rStyle w:val="Hyperlink"/>
                <w:noProof/>
              </w:rPr>
              <w:t>10.0</w:t>
            </w:r>
            <w:r>
              <w:rPr>
                <w:rFonts w:asciiTheme="minorHAnsi" w:eastAsiaTheme="minorEastAsia" w:hAnsiTheme="minorHAnsi" w:cstheme="minorBidi"/>
                <w:noProof/>
                <w:spacing w:val="0"/>
                <w:sz w:val="22"/>
                <w:szCs w:val="22"/>
                <w:lang w:eastAsia="en-GB"/>
              </w:rPr>
              <w:tab/>
            </w:r>
            <w:r w:rsidRPr="00D23080">
              <w:rPr>
                <w:rStyle w:val="Hyperlink"/>
                <w:noProof/>
              </w:rPr>
              <w:t xml:space="preserve">  WHAT TO DO IF YOU WISH TO COMPLAIN ABOUT THIS POLICY</w:t>
            </w:r>
            <w:r>
              <w:rPr>
                <w:noProof/>
                <w:webHidden/>
              </w:rPr>
              <w:tab/>
            </w:r>
            <w:r>
              <w:rPr>
                <w:noProof/>
                <w:webHidden/>
              </w:rPr>
              <w:fldChar w:fldCharType="begin"/>
            </w:r>
            <w:r>
              <w:rPr>
                <w:noProof/>
                <w:webHidden/>
              </w:rPr>
              <w:instrText xml:space="preserve"> PAGEREF _Toc69202681 \h </w:instrText>
            </w:r>
            <w:r>
              <w:rPr>
                <w:noProof/>
                <w:webHidden/>
              </w:rPr>
            </w:r>
            <w:r>
              <w:rPr>
                <w:noProof/>
                <w:webHidden/>
              </w:rPr>
              <w:fldChar w:fldCharType="separate"/>
            </w:r>
            <w:r w:rsidR="007B7805">
              <w:rPr>
                <w:noProof/>
                <w:webHidden/>
              </w:rPr>
              <w:t>7</w:t>
            </w:r>
            <w:r>
              <w:rPr>
                <w:noProof/>
                <w:webHidden/>
              </w:rPr>
              <w:fldChar w:fldCharType="end"/>
            </w:r>
          </w:hyperlink>
        </w:p>
        <w:p w14:paraId="4C48B6CE" w14:textId="148C9678" w:rsidR="00EE5E64" w:rsidRDefault="00EE5E64">
          <w:pPr>
            <w:pStyle w:val="TOC1"/>
            <w:tabs>
              <w:tab w:val="left" w:pos="880"/>
              <w:tab w:val="right" w:leader="dot" w:pos="9628"/>
            </w:tabs>
            <w:rPr>
              <w:rFonts w:asciiTheme="minorHAnsi" w:eastAsiaTheme="minorEastAsia" w:hAnsiTheme="minorHAnsi" w:cstheme="minorBidi"/>
              <w:noProof/>
              <w:spacing w:val="0"/>
              <w:sz w:val="22"/>
              <w:szCs w:val="22"/>
              <w:lang w:eastAsia="en-GB"/>
            </w:rPr>
          </w:pPr>
          <w:hyperlink w:anchor="_Toc69202682" w:history="1">
            <w:r w:rsidRPr="00D23080">
              <w:rPr>
                <w:rStyle w:val="Hyperlink"/>
                <w:noProof/>
              </w:rPr>
              <w:t>11.0</w:t>
            </w:r>
            <w:r>
              <w:rPr>
                <w:rFonts w:asciiTheme="minorHAnsi" w:eastAsiaTheme="minorEastAsia" w:hAnsiTheme="minorHAnsi" w:cstheme="minorBidi"/>
                <w:noProof/>
                <w:spacing w:val="0"/>
                <w:sz w:val="22"/>
                <w:szCs w:val="22"/>
                <w:lang w:eastAsia="en-GB"/>
              </w:rPr>
              <w:tab/>
            </w:r>
            <w:r w:rsidRPr="00D23080">
              <w:rPr>
                <w:rStyle w:val="Hyperlink"/>
                <w:noProof/>
              </w:rPr>
              <w:t>EQUAL OPPORTUNITES</w:t>
            </w:r>
            <w:r>
              <w:rPr>
                <w:noProof/>
                <w:webHidden/>
              </w:rPr>
              <w:tab/>
            </w:r>
            <w:r>
              <w:rPr>
                <w:noProof/>
                <w:webHidden/>
              </w:rPr>
              <w:fldChar w:fldCharType="begin"/>
            </w:r>
            <w:r>
              <w:rPr>
                <w:noProof/>
                <w:webHidden/>
              </w:rPr>
              <w:instrText xml:space="preserve"> PAGEREF _Toc69202682 \h </w:instrText>
            </w:r>
            <w:r>
              <w:rPr>
                <w:noProof/>
                <w:webHidden/>
              </w:rPr>
            </w:r>
            <w:r>
              <w:rPr>
                <w:noProof/>
                <w:webHidden/>
              </w:rPr>
              <w:fldChar w:fldCharType="separate"/>
            </w:r>
            <w:r w:rsidR="007B7805">
              <w:rPr>
                <w:noProof/>
                <w:webHidden/>
              </w:rPr>
              <w:t>7</w:t>
            </w:r>
            <w:r>
              <w:rPr>
                <w:noProof/>
                <w:webHidden/>
              </w:rPr>
              <w:fldChar w:fldCharType="end"/>
            </w:r>
          </w:hyperlink>
        </w:p>
        <w:p w14:paraId="1C99CD16" w14:textId="5AE1769D" w:rsidR="00EE5E64" w:rsidRDefault="00EE5E64">
          <w:pPr>
            <w:pStyle w:val="TOC1"/>
            <w:tabs>
              <w:tab w:val="left" w:pos="880"/>
              <w:tab w:val="right" w:leader="dot" w:pos="9628"/>
            </w:tabs>
            <w:rPr>
              <w:rStyle w:val="Hyperlink"/>
              <w:noProof/>
            </w:rPr>
          </w:pPr>
          <w:hyperlink w:anchor="_Toc69202683" w:history="1">
            <w:r w:rsidRPr="00D23080">
              <w:rPr>
                <w:rStyle w:val="Hyperlink"/>
                <w:noProof/>
              </w:rPr>
              <w:t>12.0</w:t>
            </w:r>
            <w:r>
              <w:rPr>
                <w:rFonts w:asciiTheme="minorHAnsi" w:eastAsiaTheme="minorEastAsia" w:hAnsiTheme="minorHAnsi" w:cstheme="minorBidi"/>
                <w:noProof/>
                <w:spacing w:val="0"/>
                <w:sz w:val="22"/>
                <w:szCs w:val="22"/>
                <w:lang w:eastAsia="en-GB"/>
              </w:rPr>
              <w:tab/>
            </w:r>
            <w:r w:rsidRPr="00D23080">
              <w:rPr>
                <w:rStyle w:val="Hyperlink"/>
                <w:noProof/>
              </w:rPr>
              <w:t>REVIEW CYCLE</w:t>
            </w:r>
            <w:r>
              <w:rPr>
                <w:noProof/>
                <w:webHidden/>
              </w:rPr>
              <w:tab/>
            </w:r>
            <w:r>
              <w:rPr>
                <w:noProof/>
                <w:webHidden/>
              </w:rPr>
              <w:fldChar w:fldCharType="begin"/>
            </w:r>
            <w:r>
              <w:rPr>
                <w:noProof/>
                <w:webHidden/>
              </w:rPr>
              <w:instrText xml:space="preserve"> PAGEREF _Toc69202683 \h </w:instrText>
            </w:r>
            <w:r>
              <w:rPr>
                <w:noProof/>
                <w:webHidden/>
              </w:rPr>
            </w:r>
            <w:r>
              <w:rPr>
                <w:noProof/>
                <w:webHidden/>
              </w:rPr>
              <w:fldChar w:fldCharType="separate"/>
            </w:r>
            <w:r w:rsidR="007B7805">
              <w:rPr>
                <w:noProof/>
                <w:webHidden/>
              </w:rPr>
              <w:t>7</w:t>
            </w:r>
            <w:r>
              <w:rPr>
                <w:noProof/>
                <w:webHidden/>
              </w:rPr>
              <w:fldChar w:fldCharType="end"/>
            </w:r>
          </w:hyperlink>
        </w:p>
        <w:p w14:paraId="5BA70F0C" w14:textId="77777777" w:rsidR="00EE5E64" w:rsidRPr="00EE5E64" w:rsidRDefault="00EE5E64" w:rsidP="00EE5E64">
          <w:pPr>
            <w:rPr>
              <w:rFonts w:eastAsiaTheme="minorEastAsia"/>
              <w:noProof/>
            </w:rPr>
          </w:pPr>
        </w:p>
        <w:p w14:paraId="535D8D13" w14:textId="39BA072A" w:rsidR="00EE5E64" w:rsidRPr="007B7805" w:rsidRDefault="00EE5E64">
          <w:pPr>
            <w:pStyle w:val="TOC1"/>
            <w:tabs>
              <w:tab w:val="right" w:leader="dot" w:pos="9628"/>
            </w:tabs>
            <w:rPr>
              <w:rFonts w:asciiTheme="minorHAnsi" w:eastAsiaTheme="minorEastAsia" w:hAnsiTheme="minorHAnsi" w:cstheme="minorBidi"/>
              <w:i/>
              <w:iCs/>
              <w:noProof/>
              <w:spacing w:val="0"/>
              <w:sz w:val="22"/>
              <w:szCs w:val="22"/>
              <w:lang w:eastAsia="en-GB"/>
            </w:rPr>
          </w:pPr>
          <w:hyperlink w:anchor="_Toc69202684" w:history="1">
            <w:r w:rsidRPr="007B7805">
              <w:rPr>
                <w:rStyle w:val="Hyperlink"/>
                <w:i/>
                <w:iCs/>
                <w:noProof/>
              </w:rPr>
              <w:t>APPENDIX 1 – Example of Breach Register</w:t>
            </w:r>
            <w:r w:rsidRPr="007B7805">
              <w:rPr>
                <w:i/>
                <w:iCs/>
                <w:noProof/>
                <w:webHidden/>
              </w:rPr>
              <w:tab/>
            </w:r>
            <w:r w:rsidRPr="007B7805">
              <w:rPr>
                <w:i/>
                <w:iCs/>
                <w:noProof/>
                <w:webHidden/>
              </w:rPr>
              <w:fldChar w:fldCharType="begin"/>
            </w:r>
            <w:r w:rsidRPr="007B7805">
              <w:rPr>
                <w:i/>
                <w:iCs/>
                <w:noProof/>
                <w:webHidden/>
              </w:rPr>
              <w:instrText xml:space="preserve"> PAGEREF _Toc69202684 \h </w:instrText>
            </w:r>
            <w:r w:rsidRPr="007B7805">
              <w:rPr>
                <w:i/>
                <w:iCs/>
                <w:noProof/>
                <w:webHidden/>
              </w:rPr>
            </w:r>
            <w:r w:rsidRPr="007B7805">
              <w:rPr>
                <w:i/>
                <w:iCs/>
                <w:noProof/>
                <w:webHidden/>
              </w:rPr>
              <w:fldChar w:fldCharType="separate"/>
            </w:r>
            <w:r w:rsidR="007B7805" w:rsidRPr="007B7805">
              <w:rPr>
                <w:i/>
                <w:iCs/>
                <w:noProof/>
                <w:webHidden/>
              </w:rPr>
              <w:t>8</w:t>
            </w:r>
            <w:r w:rsidRPr="007B7805">
              <w:rPr>
                <w:i/>
                <w:iCs/>
                <w:noProof/>
                <w:webHidden/>
              </w:rPr>
              <w:fldChar w:fldCharType="end"/>
            </w:r>
          </w:hyperlink>
        </w:p>
        <w:p w14:paraId="73AE9046" w14:textId="46F9E1B3" w:rsidR="00E2020B" w:rsidRDefault="00E2020B">
          <w:r w:rsidRPr="00E2020B">
            <w:rPr>
              <w:rFonts w:cs="Arial"/>
              <w:b/>
              <w:bCs/>
              <w:noProof/>
            </w:rPr>
            <w:fldChar w:fldCharType="end"/>
          </w:r>
        </w:p>
      </w:sdtContent>
    </w:sdt>
    <w:p w14:paraId="20115AD4" w14:textId="77777777" w:rsidR="0042663C" w:rsidRDefault="0042663C" w:rsidP="00F83094">
      <w:pPr>
        <w:pStyle w:val="Heading2"/>
      </w:pPr>
    </w:p>
    <w:p w14:paraId="39175F34" w14:textId="77777777" w:rsidR="0042663C" w:rsidRDefault="0042663C" w:rsidP="00F83094">
      <w:pPr>
        <w:pStyle w:val="Heading2"/>
      </w:pPr>
    </w:p>
    <w:p w14:paraId="74AE62EF" w14:textId="32F92B2F" w:rsidR="0042663C" w:rsidRDefault="0042663C" w:rsidP="00F83094">
      <w:pPr>
        <w:pStyle w:val="Heading2"/>
      </w:pPr>
    </w:p>
    <w:p w14:paraId="1BFA6C2A" w14:textId="711442AC" w:rsidR="00EE5E64" w:rsidRDefault="00EE5E64" w:rsidP="00EE5E64"/>
    <w:p w14:paraId="314EC243" w14:textId="357F4EE5" w:rsidR="00EE5E64" w:rsidRDefault="00EE5E64" w:rsidP="00EE5E64"/>
    <w:p w14:paraId="700276C3" w14:textId="2993134C" w:rsidR="00EE5E64" w:rsidRDefault="00EE5E64" w:rsidP="00EE5E64"/>
    <w:p w14:paraId="0A581936" w14:textId="70CBF4D8" w:rsidR="00EE5E64" w:rsidRDefault="00EE5E64" w:rsidP="00EE5E64"/>
    <w:p w14:paraId="5B7D0691" w14:textId="64D6734C" w:rsidR="00EE5E64" w:rsidRDefault="00EE5E64" w:rsidP="00EE5E64"/>
    <w:p w14:paraId="3699041B" w14:textId="273F5D65" w:rsidR="00EE5E64" w:rsidRDefault="00EE5E64" w:rsidP="00EE5E64"/>
    <w:p w14:paraId="44EEC083" w14:textId="165C2CBF" w:rsidR="00EE5E64" w:rsidRDefault="00EE5E64" w:rsidP="00EE5E64"/>
    <w:p w14:paraId="692D55FA" w14:textId="0B4859AD" w:rsidR="00EE5E64" w:rsidRDefault="00EE5E64" w:rsidP="00EE5E64"/>
    <w:p w14:paraId="71A4ED01" w14:textId="5F25312E" w:rsidR="00EE5E64" w:rsidRDefault="00EE5E64" w:rsidP="00EE5E64"/>
    <w:p w14:paraId="30DC8841" w14:textId="1763F796" w:rsidR="00EE5E64" w:rsidRDefault="00EE5E64" w:rsidP="00EE5E64"/>
    <w:p w14:paraId="711E0464" w14:textId="279B546F" w:rsidR="00EE5E64" w:rsidRDefault="00EE5E64" w:rsidP="00EE5E64"/>
    <w:p w14:paraId="0D02F394" w14:textId="454732A8" w:rsidR="00EE5E64" w:rsidRDefault="00EE5E64" w:rsidP="00EE5E64"/>
    <w:p w14:paraId="576F3238" w14:textId="5FE66A5B" w:rsidR="00EE5E64" w:rsidRDefault="00EE5E64" w:rsidP="00EE5E64"/>
    <w:p w14:paraId="258B00FF" w14:textId="60B20B9B" w:rsidR="00EE5E64" w:rsidRDefault="00EE5E64" w:rsidP="00EE5E64"/>
    <w:p w14:paraId="29741266" w14:textId="64F2ABC5" w:rsidR="00EE5E64" w:rsidRDefault="00EE5E64" w:rsidP="00EE5E64"/>
    <w:p w14:paraId="4CB480CD" w14:textId="43BE2951" w:rsidR="00EE5E64" w:rsidRDefault="00EE5E64" w:rsidP="00EE5E64"/>
    <w:p w14:paraId="7143D107" w14:textId="51B6FA1F" w:rsidR="00EE5E64" w:rsidRDefault="00EE5E64" w:rsidP="00EE5E64"/>
    <w:p w14:paraId="73A64569" w14:textId="4CC1B84B" w:rsidR="00EE5E64" w:rsidRDefault="00EE5E64" w:rsidP="00EE5E64"/>
    <w:p w14:paraId="3EC7E57F" w14:textId="77777777" w:rsidR="00EE5E64" w:rsidRPr="00EE5E64" w:rsidRDefault="00EE5E64" w:rsidP="00EE5E64"/>
    <w:p w14:paraId="332EC7A3" w14:textId="77777777" w:rsidR="0042663C" w:rsidRDefault="0042663C" w:rsidP="00F83094">
      <w:pPr>
        <w:pStyle w:val="Heading2"/>
      </w:pPr>
    </w:p>
    <w:p w14:paraId="773D935B" w14:textId="68898178" w:rsidR="008F0D18" w:rsidRPr="008F0D18" w:rsidRDefault="008F0D18" w:rsidP="008F0D18">
      <w:pPr>
        <w:pStyle w:val="Heading1"/>
      </w:pPr>
      <w:bookmarkStart w:id="0" w:name="_Toc69202669"/>
      <w:r>
        <w:t>1.0</w:t>
      </w:r>
      <w:r>
        <w:tab/>
      </w:r>
      <w:r w:rsidRPr="008F0D18">
        <w:t>INTRODUCTION</w:t>
      </w:r>
      <w:bookmarkEnd w:id="0"/>
      <w:r w:rsidRPr="008F0D18">
        <w:t xml:space="preserve"> </w:t>
      </w:r>
    </w:p>
    <w:p w14:paraId="104B0AF0" w14:textId="77777777" w:rsidR="008F0D18" w:rsidRPr="008F0D18" w:rsidRDefault="008F0D18" w:rsidP="008F0D18">
      <w:pPr>
        <w:rPr>
          <w:rFonts w:cs="Arial"/>
          <w:spacing w:val="0"/>
          <w:szCs w:val="24"/>
        </w:rPr>
      </w:pPr>
    </w:p>
    <w:p w14:paraId="29EF5CD9" w14:textId="77777777" w:rsidR="008F0D18" w:rsidRPr="008F0D18" w:rsidRDefault="008F0D18" w:rsidP="008F0D18">
      <w:pPr>
        <w:rPr>
          <w:rFonts w:cs="Arial"/>
          <w:spacing w:val="0"/>
          <w:szCs w:val="24"/>
        </w:rPr>
      </w:pPr>
      <w:r w:rsidRPr="008F0D18">
        <w:rPr>
          <w:rFonts w:cs="Arial"/>
          <w:spacing w:val="0"/>
          <w:szCs w:val="24"/>
        </w:rPr>
        <w:t xml:space="preserve">Data Controllers and Data Processors are both subject to a general personal data breach notification regime. </w:t>
      </w:r>
      <w:r w:rsidRPr="008F0D18">
        <w:rPr>
          <w:rFonts w:cs="Arial"/>
          <w:color w:val="000000"/>
          <w:spacing w:val="0"/>
          <w:szCs w:val="24"/>
        </w:rPr>
        <w:t xml:space="preserve">This means that </w:t>
      </w:r>
      <w:r w:rsidRPr="008F0D18">
        <w:rPr>
          <w:rFonts w:cs="Arial"/>
          <w:spacing w:val="0"/>
          <w:szCs w:val="24"/>
        </w:rPr>
        <w:t xml:space="preserve">Data Processors must report personal data breaches to Data Controllers and </w:t>
      </w:r>
      <w:r w:rsidRPr="008F0D18">
        <w:rPr>
          <w:rFonts w:cs="Arial"/>
          <w:color w:val="000000"/>
          <w:spacing w:val="0"/>
          <w:szCs w:val="24"/>
        </w:rPr>
        <w:t>Data</w:t>
      </w:r>
      <w:r w:rsidRPr="008F0D18">
        <w:rPr>
          <w:rFonts w:cs="Arial"/>
          <w:spacing w:val="0"/>
          <w:szCs w:val="24"/>
        </w:rPr>
        <w:t xml:space="preserve"> Controllers must report personal data breaches to their supervisory authority in certain situations (and in some cases, affected data subjects).</w:t>
      </w:r>
    </w:p>
    <w:p w14:paraId="5EC9CB7E" w14:textId="77777777" w:rsidR="008F0D18" w:rsidRPr="008F0D18" w:rsidRDefault="008F0D18" w:rsidP="008F0D18">
      <w:pPr>
        <w:rPr>
          <w:rFonts w:cs="Arial"/>
          <w:spacing w:val="0"/>
          <w:szCs w:val="24"/>
        </w:rPr>
      </w:pPr>
    </w:p>
    <w:p w14:paraId="7E9098BB" w14:textId="77777777" w:rsidR="008F0D18" w:rsidRPr="008F0D18" w:rsidRDefault="008F0D18" w:rsidP="008F0D18">
      <w:pPr>
        <w:rPr>
          <w:rFonts w:cs="Arial"/>
          <w:spacing w:val="0"/>
          <w:szCs w:val="24"/>
        </w:rPr>
      </w:pPr>
      <w:r w:rsidRPr="008F0D18">
        <w:rPr>
          <w:rFonts w:cs="Arial"/>
          <w:spacing w:val="0"/>
          <w:szCs w:val="24"/>
        </w:rPr>
        <w:t xml:space="preserve">Data Controllers are required to maintain a breach register, which needs to be kept up to date and freely accessible for audit (ICO / External Auditors / FOI (if applicable). Each and every breach occurrence MUST be logged within the breach register (example at appendix 1 – attached). </w:t>
      </w:r>
    </w:p>
    <w:p w14:paraId="0C4036B9" w14:textId="77777777" w:rsidR="008F0D18" w:rsidRPr="008F0D18" w:rsidRDefault="008F0D18" w:rsidP="008F0D18">
      <w:pPr>
        <w:rPr>
          <w:rFonts w:cs="Arial"/>
          <w:spacing w:val="0"/>
          <w:szCs w:val="24"/>
        </w:rPr>
      </w:pPr>
    </w:p>
    <w:p w14:paraId="16800331" w14:textId="77777777" w:rsidR="008F0D18" w:rsidRPr="008F0D18" w:rsidRDefault="008F0D18" w:rsidP="008F0D18">
      <w:pPr>
        <w:rPr>
          <w:rFonts w:cs="Arial"/>
          <w:color w:val="000000"/>
          <w:spacing w:val="0"/>
          <w:szCs w:val="24"/>
          <w:lang w:val="en"/>
        </w:rPr>
      </w:pPr>
      <w:r w:rsidRPr="008F0D18">
        <w:rPr>
          <w:rFonts w:cs="Arial"/>
          <w:spacing w:val="0"/>
          <w:szCs w:val="24"/>
        </w:rPr>
        <w:t>Although all breaches must be recorded within the breach register and notified to our Data Protection Officer (DPO), t</w:t>
      </w:r>
      <w:r w:rsidRPr="008F0D18">
        <w:rPr>
          <w:rFonts w:cs="Arial"/>
          <w:color w:val="000000"/>
          <w:spacing w:val="0"/>
          <w:szCs w:val="24"/>
          <w:lang w:val="en"/>
        </w:rPr>
        <w:t xml:space="preserve">he duty to notify the Information Commissioner’s Office (ICO) of a breach is only applicable where it is </w:t>
      </w:r>
      <w:r w:rsidRPr="008F0D18">
        <w:rPr>
          <w:rFonts w:cs="Arial"/>
          <w:b/>
          <w:color w:val="000000"/>
          <w:spacing w:val="0"/>
          <w:szCs w:val="24"/>
          <w:lang w:val="en"/>
        </w:rPr>
        <w:t>likely to result in a risk to the rights and freedoms of individuals</w:t>
      </w:r>
      <w:r w:rsidRPr="008F0D18">
        <w:rPr>
          <w:rFonts w:cs="Arial"/>
          <w:color w:val="000000"/>
          <w:spacing w:val="0"/>
          <w:szCs w:val="24"/>
          <w:lang w:val="en"/>
        </w:rPr>
        <w:t>. Our DPO will advise if any of our breaches are deemed ‘reportable’ to the ICO.</w:t>
      </w:r>
    </w:p>
    <w:p w14:paraId="48073A2E" w14:textId="77777777" w:rsidR="008F0D18" w:rsidRPr="008F0D18" w:rsidRDefault="008F0D18" w:rsidP="008F0D18">
      <w:pPr>
        <w:rPr>
          <w:rFonts w:cs="Arial"/>
          <w:color w:val="000000"/>
          <w:spacing w:val="0"/>
          <w:szCs w:val="24"/>
          <w:lang w:val="en"/>
        </w:rPr>
      </w:pPr>
    </w:p>
    <w:p w14:paraId="584FC635" w14:textId="77777777" w:rsidR="008F0D18" w:rsidRPr="008F0D18" w:rsidRDefault="008F0D18" w:rsidP="008F0D18">
      <w:pPr>
        <w:rPr>
          <w:rFonts w:cs="Arial"/>
          <w:color w:val="000000"/>
          <w:spacing w:val="0"/>
          <w:szCs w:val="24"/>
          <w:lang w:val="en"/>
        </w:rPr>
      </w:pPr>
      <w:proofErr w:type="gramStart"/>
      <w:r w:rsidRPr="008F0D18">
        <w:rPr>
          <w:rFonts w:cs="Arial"/>
          <w:color w:val="000000"/>
          <w:spacing w:val="0"/>
          <w:szCs w:val="24"/>
          <w:lang w:val="en"/>
        </w:rPr>
        <w:t>In the event that</w:t>
      </w:r>
      <w:proofErr w:type="gramEnd"/>
      <w:r w:rsidRPr="008F0D18">
        <w:rPr>
          <w:rFonts w:cs="Arial"/>
          <w:color w:val="000000"/>
          <w:spacing w:val="0"/>
          <w:szCs w:val="24"/>
          <w:lang w:val="en"/>
        </w:rPr>
        <w:t xml:space="preserve"> a breach is likely to result in a </w:t>
      </w:r>
      <w:r w:rsidRPr="008F0D18">
        <w:rPr>
          <w:rFonts w:cs="Arial"/>
          <w:b/>
          <w:color w:val="000000"/>
          <w:spacing w:val="0"/>
          <w:szCs w:val="24"/>
          <w:u w:val="single"/>
          <w:lang w:val="en"/>
        </w:rPr>
        <w:t>high</w:t>
      </w:r>
      <w:r w:rsidRPr="008F0D18">
        <w:rPr>
          <w:rFonts w:cs="Arial"/>
          <w:b/>
          <w:color w:val="000000"/>
          <w:spacing w:val="0"/>
          <w:szCs w:val="24"/>
          <w:lang w:val="en"/>
        </w:rPr>
        <w:t xml:space="preserve"> risk to the rights and freedoms of individuals</w:t>
      </w:r>
      <w:r w:rsidRPr="008F0D18">
        <w:rPr>
          <w:rFonts w:cs="Arial"/>
          <w:color w:val="000000"/>
          <w:spacing w:val="0"/>
          <w:szCs w:val="24"/>
          <w:lang w:val="en"/>
        </w:rPr>
        <w:t xml:space="preserve">, the data controller shall communicate details of the data breach both to the ICO </w:t>
      </w:r>
      <w:r w:rsidRPr="008F0D18">
        <w:rPr>
          <w:rFonts w:cs="Arial"/>
          <w:b/>
          <w:bCs/>
          <w:i/>
          <w:iCs/>
          <w:color w:val="000000"/>
          <w:spacing w:val="0"/>
          <w:szCs w:val="24"/>
          <w:u w:val="single"/>
          <w:lang w:val="en"/>
        </w:rPr>
        <w:t>and</w:t>
      </w:r>
      <w:r w:rsidRPr="008F0D18">
        <w:rPr>
          <w:rFonts w:cs="Arial"/>
          <w:color w:val="000000"/>
          <w:spacing w:val="0"/>
          <w:szCs w:val="24"/>
          <w:lang w:val="en"/>
        </w:rPr>
        <w:t xml:space="preserve"> to the data subjects affected without undue delay. This refers to breaches that are likely to have a significant detrimental effect on individuals. Our DPO will advise if any of our breaches are deemed ‘reportable’ to the ICO and to the affected data subjects.</w:t>
      </w:r>
    </w:p>
    <w:p w14:paraId="0773D4BF" w14:textId="77777777" w:rsidR="008F0D18" w:rsidRPr="008F0D18" w:rsidRDefault="008F0D18" w:rsidP="008F0D18">
      <w:pPr>
        <w:rPr>
          <w:rFonts w:cs="Arial"/>
          <w:color w:val="000000"/>
          <w:spacing w:val="0"/>
          <w:szCs w:val="24"/>
          <w:lang w:val="en"/>
        </w:rPr>
      </w:pPr>
    </w:p>
    <w:p w14:paraId="01B54FAC" w14:textId="77777777" w:rsidR="008F0D18" w:rsidRPr="008F0D18" w:rsidRDefault="008F0D18" w:rsidP="008F0D18">
      <w:pPr>
        <w:rPr>
          <w:rFonts w:cs="Arial"/>
          <w:color w:val="000000"/>
          <w:spacing w:val="0"/>
          <w:szCs w:val="24"/>
        </w:rPr>
      </w:pPr>
      <w:r w:rsidRPr="008F0D18">
        <w:rPr>
          <w:rFonts w:cs="Arial"/>
          <w:color w:val="000000"/>
          <w:spacing w:val="0"/>
          <w:szCs w:val="24"/>
        </w:rPr>
        <w:t xml:space="preserve">A sound understanding of this Policy by management and all employees is crucial, as non-compliance can lead to an administrative fine up to £8,000,000.00 or in case of an undertaking, up to 2% of the total worldwide annual turnover of the preceding financial year, whichever is higher. </w:t>
      </w:r>
    </w:p>
    <w:p w14:paraId="23BE3A60" w14:textId="77777777" w:rsidR="008F0D18" w:rsidRPr="008F0D18" w:rsidRDefault="008F0D18" w:rsidP="008F0D18">
      <w:pPr>
        <w:rPr>
          <w:rFonts w:cs="Arial"/>
          <w:spacing w:val="0"/>
          <w:szCs w:val="24"/>
        </w:rPr>
      </w:pPr>
    </w:p>
    <w:p w14:paraId="53D233E4" w14:textId="0609FB9E" w:rsidR="008F0D18" w:rsidRPr="008F0D18" w:rsidRDefault="008F0D18" w:rsidP="008F0D18">
      <w:pPr>
        <w:pStyle w:val="Heading1"/>
        <w:rPr>
          <w:rStyle w:val="Heading1Char"/>
          <w:b/>
          <w:bCs/>
          <w:lang w:val="en-US"/>
        </w:rPr>
      </w:pPr>
      <w:bookmarkStart w:id="1" w:name="_Toc69202670"/>
      <w:r w:rsidRPr="008F0D18">
        <w:rPr>
          <w:rStyle w:val="Heading1Char"/>
          <w:b/>
          <w:bCs/>
          <w:lang w:val="en-US"/>
        </w:rPr>
        <w:t>2.0</w:t>
      </w:r>
      <w:r w:rsidRPr="008F0D18">
        <w:rPr>
          <w:rStyle w:val="Heading1Char"/>
          <w:b/>
          <w:bCs/>
          <w:lang w:val="en-US"/>
        </w:rPr>
        <w:tab/>
      </w:r>
      <w:r w:rsidRPr="008F0D18">
        <w:rPr>
          <w:rStyle w:val="Heading1Char"/>
          <w:b/>
          <w:bCs/>
          <w:lang w:val="en-US"/>
        </w:rPr>
        <w:t>REGULATION &amp; BEST PRACTICE</w:t>
      </w:r>
      <w:bookmarkEnd w:id="1"/>
    </w:p>
    <w:p w14:paraId="421D9974" w14:textId="77777777" w:rsidR="008F0D18" w:rsidRPr="008F0D18" w:rsidRDefault="008F0D18" w:rsidP="008F0D18">
      <w:pPr>
        <w:ind w:left="-510"/>
        <w:rPr>
          <w:rFonts w:cs="Arial"/>
          <w:b/>
          <w:color w:val="000000" w:themeColor="text1"/>
          <w:spacing w:val="0"/>
          <w:szCs w:val="24"/>
          <w:lang w:val="en-US"/>
        </w:rPr>
      </w:pPr>
    </w:p>
    <w:p w14:paraId="0494D900" w14:textId="532952A6" w:rsidR="008F0D18" w:rsidRPr="008F0D18" w:rsidRDefault="008F0D18" w:rsidP="008F0D18">
      <w:pPr>
        <w:rPr>
          <w:rFonts w:cs="Arial"/>
          <w:spacing w:val="0"/>
          <w:szCs w:val="24"/>
          <w:lang w:val="en-US"/>
        </w:rPr>
      </w:pPr>
      <w:r w:rsidRPr="008F0D18">
        <w:rPr>
          <w:rFonts w:cs="Arial"/>
          <w:spacing w:val="0"/>
          <w:szCs w:val="24"/>
          <w:lang w:val="en-US"/>
        </w:rPr>
        <w:t xml:space="preserve">This Policy has been developed </w:t>
      </w:r>
      <w:proofErr w:type="gramStart"/>
      <w:r w:rsidRPr="008F0D18">
        <w:rPr>
          <w:rFonts w:cs="Arial"/>
          <w:spacing w:val="0"/>
          <w:szCs w:val="24"/>
          <w:lang w:val="en-US"/>
        </w:rPr>
        <w:t>taking into account</w:t>
      </w:r>
      <w:proofErr w:type="gramEnd"/>
      <w:r w:rsidRPr="008F0D18">
        <w:rPr>
          <w:rFonts w:cs="Arial"/>
          <w:spacing w:val="0"/>
          <w:szCs w:val="24"/>
          <w:lang w:val="en-US"/>
        </w:rPr>
        <w:t>: the relevant law and sector best practice. The Regulation considered when drafting this Policy was the General Data Protection Regulation</w:t>
      </w:r>
      <w:r w:rsidR="00423BBC">
        <w:rPr>
          <w:rFonts w:cs="Arial"/>
          <w:spacing w:val="0"/>
          <w:szCs w:val="24"/>
          <w:lang w:val="en-US"/>
        </w:rPr>
        <w:t xml:space="preserve"> (GDPR)</w:t>
      </w:r>
      <w:r w:rsidRPr="008F0D18">
        <w:rPr>
          <w:rFonts w:cs="Arial"/>
          <w:spacing w:val="0"/>
          <w:szCs w:val="24"/>
          <w:lang w:val="en-US"/>
        </w:rPr>
        <w:t xml:space="preserve"> and the Data Protection Act 2018. </w:t>
      </w:r>
    </w:p>
    <w:p w14:paraId="36A93340" w14:textId="3DD8E0E9" w:rsidR="008F0D18" w:rsidRPr="008F0D18" w:rsidRDefault="008F0D18" w:rsidP="008F0D18">
      <w:pPr>
        <w:pStyle w:val="Heading1"/>
      </w:pPr>
      <w:bookmarkStart w:id="2" w:name="_Toc69202671"/>
      <w:r w:rsidRPr="008F0D18">
        <w:t>3</w:t>
      </w:r>
      <w:r>
        <w:t>.0</w:t>
      </w:r>
      <w:r w:rsidRPr="008F0D18">
        <w:tab/>
        <w:t>REGISTRATION WITH THE ICO</w:t>
      </w:r>
      <w:bookmarkEnd w:id="2"/>
    </w:p>
    <w:p w14:paraId="141FEE34" w14:textId="77777777" w:rsidR="008F0D18" w:rsidRPr="008F0D18" w:rsidRDefault="008F0D18" w:rsidP="008F0D18">
      <w:pPr>
        <w:widowControl w:val="0"/>
        <w:autoSpaceDE w:val="0"/>
        <w:autoSpaceDN w:val="0"/>
        <w:adjustRightInd w:val="0"/>
        <w:ind w:hanging="567"/>
        <w:rPr>
          <w:rFonts w:cs="Arial"/>
          <w:b/>
          <w:spacing w:val="0"/>
          <w:szCs w:val="24"/>
        </w:rPr>
      </w:pPr>
    </w:p>
    <w:p w14:paraId="2801ED1A" w14:textId="2AE6A6D0" w:rsidR="008F0D18" w:rsidRPr="008F0D18" w:rsidRDefault="008F0D18" w:rsidP="008F0D18">
      <w:pPr>
        <w:rPr>
          <w:rFonts w:cs="Arial"/>
          <w:b/>
          <w:bCs/>
          <w:spacing w:val="0"/>
          <w:szCs w:val="24"/>
          <w:lang w:eastAsia="en-GB"/>
        </w:rPr>
      </w:pPr>
      <w:bookmarkStart w:id="3" w:name="_Hlk39759506"/>
      <w:r w:rsidRPr="008F0D18">
        <w:rPr>
          <w:rFonts w:cs="Arial"/>
          <w:spacing w:val="0"/>
          <w:szCs w:val="24"/>
        </w:rPr>
        <w:t xml:space="preserve">All organisations that control and process data have to register with the Information Commissioner’s Office (ICO). West Granton Housing Co-operative are registered as a Data Controller with the ICO and our registration number is </w:t>
      </w:r>
      <w:r w:rsidRPr="008F0D18">
        <w:rPr>
          <w:rFonts w:cs="Arial"/>
          <w:b/>
          <w:bCs/>
          <w:color w:val="000000" w:themeColor="text1"/>
          <w:spacing w:val="0"/>
          <w:szCs w:val="24"/>
        </w:rPr>
        <w:t>Z7465766</w:t>
      </w:r>
      <w:r w:rsidRPr="008F0D18">
        <w:rPr>
          <w:rFonts w:cs="Arial"/>
          <w:spacing w:val="0"/>
          <w:szCs w:val="24"/>
        </w:rPr>
        <w:t>. </w:t>
      </w:r>
      <w:r w:rsidR="00423BBC">
        <w:rPr>
          <w:rFonts w:cs="Arial"/>
          <w:spacing w:val="0"/>
          <w:szCs w:val="24"/>
        </w:rPr>
        <w:t>Our Governance &amp; Compliance Manager fulfils the role of</w:t>
      </w:r>
      <w:r w:rsidRPr="008F0D18">
        <w:rPr>
          <w:rFonts w:cs="Arial"/>
          <w:spacing w:val="0"/>
          <w:szCs w:val="24"/>
          <w:lang w:eastAsia="en-GB"/>
        </w:rPr>
        <w:t xml:space="preserve"> our Data Protection Officer (DPO)</w:t>
      </w:r>
      <w:r w:rsidRPr="008F0D18">
        <w:rPr>
          <w:rFonts w:cs="Arial"/>
          <w:b/>
          <w:bCs/>
          <w:spacing w:val="0"/>
          <w:szCs w:val="24"/>
          <w:lang w:eastAsia="en-GB"/>
        </w:rPr>
        <w:t xml:space="preserve">. </w:t>
      </w:r>
    </w:p>
    <w:p w14:paraId="6CF1B85D" w14:textId="77777777" w:rsidR="008F0D18" w:rsidRPr="008F0D18" w:rsidRDefault="008F0D18" w:rsidP="008F0D18">
      <w:pPr>
        <w:rPr>
          <w:rFonts w:cs="Arial"/>
          <w:b/>
          <w:bCs/>
          <w:spacing w:val="0"/>
          <w:szCs w:val="24"/>
          <w:lang w:eastAsia="en-GB"/>
        </w:rPr>
      </w:pPr>
    </w:p>
    <w:p w14:paraId="103AB14A" w14:textId="77777777" w:rsidR="008F0D18" w:rsidRPr="008F0D18" w:rsidRDefault="008F0D18" w:rsidP="008F0D18">
      <w:pPr>
        <w:rPr>
          <w:rFonts w:cs="Arial"/>
          <w:spacing w:val="0"/>
          <w:szCs w:val="24"/>
        </w:rPr>
      </w:pPr>
      <w:r w:rsidRPr="008F0D18">
        <w:rPr>
          <w:rFonts w:cs="Arial"/>
          <w:spacing w:val="0"/>
          <w:szCs w:val="24"/>
        </w:rPr>
        <w:t xml:space="preserve">The ICO website has more information about their role, people’s rights, guidance and assistance - visit </w:t>
      </w:r>
      <w:hyperlink r:id="rId8" w:history="1">
        <w:r w:rsidRPr="008F0D18">
          <w:rPr>
            <w:rFonts w:cs="Arial"/>
            <w:color w:val="0000FF" w:themeColor="hyperlink"/>
            <w:spacing w:val="0"/>
            <w:szCs w:val="24"/>
            <w:u w:val="single"/>
          </w:rPr>
          <w:t>ico.org.uk</w:t>
        </w:r>
      </w:hyperlink>
    </w:p>
    <w:bookmarkEnd w:id="3"/>
    <w:p w14:paraId="36B00DC5" w14:textId="77777777" w:rsidR="008F0D18" w:rsidRPr="008F0D18" w:rsidRDefault="008F0D18" w:rsidP="008F0D18">
      <w:pPr>
        <w:rPr>
          <w:rFonts w:cs="Arial"/>
          <w:spacing w:val="0"/>
          <w:szCs w:val="24"/>
        </w:rPr>
      </w:pPr>
      <w:r w:rsidRPr="008F0D18">
        <w:rPr>
          <w:rFonts w:cs="Arial"/>
          <w:spacing w:val="0"/>
          <w:szCs w:val="24"/>
        </w:rPr>
        <w:t xml:space="preserve">Further reading and updates can be found on the ICO website: </w:t>
      </w:r>
      <w:hyperlink r:id="rId9" w:history="1">
        <w:r w:rsidRPr="008F0D18">
          <w:rPr>
            <w:rFonts w:cs="Arial"/>
            <w:color w:val="0000FF" w:themeColor="hyperlink"/>
            <w:spacing w:val="0"/>
            <w:szCs w:val="24"/>
            <w:u w:val="single"/>
          </w:rPr>
          <w:t>https://ico.org.uk/for-organisations/data-protection-reform/overview-of-the-gdpr/breach-notification/</w:t>
        </w:r>
      </w:hyperlink>
    </w:p>
    <w:p w14:paraId="1B0D06A6" w14:textId="77777777" w:rsidR="008F0D18" w:rsidRPr="008F0D18" w:rsidRDefault="008F0D18" w:rsidP="008F0D18">
      <w:pPr>
        <w:rPr>
          <w:rFonts w:cs="Arial"/>
          <w:spacing w:val="0"/>
          <w:szCs w:val="24"/>
        </w:rPr>
      </w:pPr>
    </w:p>
    <w:p w14:paraId="68879124" w14:textId="77777777" w:rsidR="00EE5E64" w:rsidRDefault="00EE5E64" w:rsidP="008F0D18">
      <w:pPr>
        <w:pStyle w:val="Heading1"/>
        <w:rPr>
          <w:lang w:val="en-US"/>
        </w:rPr>
      </w:pPr>
      <w:bookmarkStart w:id="4" w:name="_Toc69202672"/>
    </w:p>
    <w:p w14:paraId="5DC4DE1A" w14:textId="15BC0138" w:rsidR="008F0D18" w:rsidRPr="008F0D18" w:rsidRDefault="008F0D18" w:rsidP="008F0D18">
      <w:pPr>
        <w:pStyle w:val="Heading1"/>
        <w:rPr>
          <w:lang w:val="en-US"/>
        </w:rPr>
      </w:pPr>
      <w:r w:rsidRPr="008F0D18">
        <w:rPr>
          <w:lang w:val="en-US"/>
        </w:rPr>
        <w:t>4</w:t>
      </w:r>
      <w:r>
        <w:rPr>
          <w:lang w:val="en-US"/>
        </w:rPr>
        <w:t>.0</w:t>
      </w:r>
      <w:r w:rsidRPr="008F0D18">
        <w:rPr>
          <w:lang w:val="en-US"/>
        </w:rPr>
        <w:tab/>
        <w:t>AIMS &amp; OBJECTIVES OF THIS POLICY</w:t>
      </w:r>
      <w:bookmarkEnd w:id="4"/>
    </w:p>
    <w:p w14:paraId="64897671" w14:textId="77777777" w:rsidR="008F0D18" w:rsidRPr="008F0D18" w:rsidRDefault="008F0D18" w:rsidP="008F0D18">
      <w:pPr>
        <w:ind w:left="-567"/>
        <w:rPr>
          <w:rFonts w:cs="Arial"/>
          <w:b/>
          <w:color w:val="000000" w:themeColor="text1"/>
          <w:spacing w:val="0"/>
          <w:szCs w:val="24"/>
          <w:lang w:val="en-US"/>
        </w:rPr>
      </w:pPr>
    </w:p>
    <w:p w14:paraId="0891B594" w14:textId="77777777" w:rsidR="008F0D18" w:rsidRPr="008F0D18" w:rsidRDefault="008F0D18" w:rsidP="008F0D18">
      <w:pPr>
        <w:rPr>
          <w:rFonts w:cs="Arial"/>
          <w:spacing w:val="0"/>
          <w:szCs w:val="24"/>
          <w:lang w:val="en-US"/>
        </w:rPr>
      </w:pPr>
      <w:r w:rsidRPr="008F0D18">
        <w:rPr>
          <w:rFonts w:cs="Arial"/>
          <w:spacing w:val="0"/>
          <w:szCs w:val="24"/>
          <w:lang w:val="en-US"/>
        </w:rPr>
        <w:t xml:space="preserve">This Policy aims to detail our approach to data breach notification.  It is important that the relevant governing body and staff know how to deal with data breaches and when to notify the relevant authority. Our DPO is on call to provide advice for all breaches.  </w:t>
      </w:r>
    </w:p>
    <w:p w14:paraId="58EFB127" w14:textId="77777777" w:rsidR="008F0D18" w:rsidRPr="008F0D18" w:rsidRDefault="008F0D18" w:rsidP="008F0D18">
      <w:pPr>
        <w:rPr>
          <w:rFonts w:cs="Arial"/>
          <w:spacing w:val="0"/>
          <w:szCs w:val="24"/>
        </w:rPr>
      </w:pPr>
      <w:bookmarkStart w:id="5" w:name="page3"/>
      <w:bookmarkEnd w:id="5"/>
    </w:p>
    <w:p w14:paraId="7E6BFC75" w14:textId="45C9B33D" w:rsidR="008F0D18" w:rsidRPr="008F0D18" w:rsidRDefault="008F0D18" w:rsidP="008F0D18">
      <w:pPr>
        <w:pStyle w:val="Heading1"/>
      </w:pPr>
      <w:bookmarkStart w:id="6" w:name="_Toc69202673"/>
      <w:r w:rsidRPr="008F0D18">
        <w:t>5</w:t>
      </w:r>
      <w:r>
        <w:t>.0</w:t>
      </w:r>
      <w:r w:rsidRPr="008F0D18">
        <w:tab/>
        <w:t>WHAT CONSTITUTES A PERSONAL DATA BREACH?</w:t>
      </w:r>
      <w:bookmarkEnd w:id="6"/>
    </w:p>
    <w:p w14:paraId="0FC105CC" w14:textId="77777777" w:rsidR="008F0D18" w:rsidRPr="008F0D18" w:rsidRDefault="008F0D18" w:rsidP="008F0D18">
      <w:pPr>
        <w:ind w:left="-397"/>
        <w:rPr>
          <w:rFonts w:cs="Arial"/>
          <w:b/>
          <w:color w:val="000000" w:themeColor="text1"/>
          <w:spacing w:val="0"/>
          <w:szCs w:val="24"/>
        </w:rPr>
      </w:pPr>
    </w:p>
    <w:p w14:paraId="7B082F29" w14:textId="77777777" w:rsidR="008F0D18" w:rsidRPr="008F0D18" w:rsidRDefault="008F0D18" w:rsidP="008F0D18">
      <w:pPr>
        <w:rPr>
          <w:rFonts w:cs="Arial"/>
          <w:color w:val="000000"/>
          <w:spacing w:val="0"/>
          <w:szCs w:val="24"/>
        </w:rPr>
      </w:pPr>
      <w:r w:rsidRPr="008F0D18">
        <w:rPr>
          <w:rFonts w:cs="Arial"/>
          <w:color w:val="000000"/>
          <w:spacing w:val="0"/>
          <w:szCs w:val="24"/>
        </w:rPr>
        <w:t>One of the requirements of the GDPR is that, by using appropriate technical and organisational measures, personal data shall be processed in a manner to ensure the appropriate security of the personal data, including protection against unauthorised or unlawful processing and against accidental loss, destruction or damage.</w:t>
      </w:r>
    </w:p>
    <w:p w14:paraId="04061FC0" w14:textId="77777777" w:rsidR="008F0D18" w:rsidRPr="008F0D18" w:rsidRDefault="008F0D18" w:rsidP="008F0D18">
      <w:pPr>
        <w:rPr>
          <w:rFonts w:cs="Arial"/>
          <w:color w:val="000000"/>
          <w:spacing w:val="0"/>
          <w:szCs w:val="24"/>
        </w:rPr>
      </w:pPr>
    </w:p>
    <w:p w14:paraId="79FCB2EE" w14:textId="77777777" w:rsidR="008F0D18" w:rsidRPr="008F0D18" w:rsidRDefault="008F0D18" w:rsidP="008F0D18">
      <w:pPr>
        <w:rPr>
          <w:rFonts w:cs="Arial"/>
          <w:color w:val="000000"/>
          <w:spacing w:val="0"/>
          <w:szCs w:val="24"/>
        </w:rPr>
      </w:pPr>
      <w:r w:rsidRPr="008F0D18">
        <w:rPr>
          <w:rFonts w:cs="Arial"/>
          <w:color w:val="000000"/>
          <w:spacing w:val="0"/>
          <w:szCs w:val="24"/>
        </w:rPr>
        <w:t>The following is considered a data breach- this is not an exhaustive list and common sense should be used when assessing any data incident:</w:t>
      </w:r>
    </w:p>
    <w:p w14:paraId="6E695EC7" w14:textId="77777777" w:rsidR="008F0D18" w:rsidRPr="008F0D18" w:rsidRDefault="008F0D18" w:rsidP="008F0D18">
      <w:pPr>
        <w:rPr>
          <w:rFonts w:cs="Arial"/>
          <w:color w:val="000000"/>
          <w:spacing w:val="0"/>
          <w:szCs w:val="24"/>
        </w:rPr>
      </w:pPr>
    </w:p>
    <w:p w14:paraId="5B65DE1F" w14:textId="77777777" w:rsidR="008F0D18" w:rsidRPr="008F0D18" w:rsidRDefault="008F0D18" w:rsidP="00423BBC">
      <w:pPr>
        <w:pStyle w:val="NoSpacing"/>
        <w:numPr>
          <w:ilvl w:val="0"/>
          <w:numId w:val="30"/>
        </w:numPr>
      </w:pPr>
      <w:r w:rsidRPr="008F0D18">
        <w:rPr>
          <w:i/>
        </w:rPr>
        <w:t>“Personal data breach”</w:t>
      </w:r>
      <w:r w:rsidRPr="008F0D18">
        <w:t xml:space="preserve"> – a breach of security leading to the accidental or unlawful destruction, loss, alteration, unauthorised disclosure of, or access to, personal data transmitted, stored or otherwise processed.</w:t>
      </w:r>
    </w:p>
    <w:p w14:paraId="6E071F67" w14:textId="77777777" w:rsidR="008F0D18" w:rsidRPr="008F0D18" w:rsidRDefault="008F0D18" w:rsidP="00423BBC">
      <w:pPr>
        <w:pStyle w:val="NoSpacing"/>
      </w:pPr>
    </w:p>
    <w:p w14:paraId="224CB1F3" w14:textId="77777777" w:rsidR="008F0D18" w:rsidRPr="008F0D18" w:rsidRDefault="008F0D18" w:rsidP="00423BBC">
      <w:pPr>
        <w:pStyle w:val="NoSpacing"/>
        <w:numPr>
          <w:ilvl w:val="0"/>
          <w:numId w:val="30"/>
        </w:numPr>
      </w:pPr>
      <w:r w:rsidRPr="008F0D18">
        <w:t>“</w:t>
      </w:r>
      <w:r w:rsidRPr="008F0D18">
        <w:rPr>
          <w:i/>
        </w:rPr>
        <w:t xml:space="preserve">Destruction”- </w:t>
      </w:r>
      <w:r w:rsidRPr="008F0D18">
        <w:t xml:space="preserve"> this is where the data no longer exists, or no longer exists in a form that is of any use to the controller;</w:t>
      </w:r>
    </w:p>
    <w:p w14:paraId="735370BF" w14:textId="77777777" w:rsidR="008F0D18" w:rsidRPr="008F0D18" w:rsidRDefault="008F0D18" w:rsidP="00423BBC">
      <w:pPr>
        <w:pStyle w:val="NoSpacing"/>
      </w:pPr>
    </w:p>
    <w:p w14:paraId="63193570" w14:textId="77777777" w:rsidR="008F0D18" w:rsidRPr="008F0D18" w:rsidRDefault="008F0D18" w:rsidP="00423BBC">
      <w:pPr>
        <w:pStyle w:val="NoSpacing"/>
        <w:numPr>
          <w:ilvl w:val="0"/>
          <w:numId w:val="30"/>
        </w:numPr>
      </w:pPr>
      <w:r w:rsidRPr="008F0D18">
        <w:rPr>
          <w:i/>
        </w:rPr>
        <w:t>“Damage</w:t>
      </w:r>
      <w:r w:rsidRPr="008F0D18">
        <w:t>” - this is where personal data has been altered, corrupted, or is no longer complete;</w:t>
      </w:r>
    </w:p>
    <w:p w14:paraId="5923F2D0" w14:textId="77777777" w:rsidR="008F0D18" w:rsidRPr="008F0D18" w:rsidRDefault="008F0D18" w:rsidP="00423BBC">
      <w:pPr>
        <w:pStyle w:val="NoSpacing"/>
      </w:pPr>
    </w:p>
    <w:p w14:paraId="5326E955" w14:textId="0F6F1CB7" w:rsidR="008F0D18" w:rsidRDefault="008F0D18" w:rsidP="00423BBC">
      <w:pPr>
        <w:pStyle w:val="NoSpacing"/>
        <w:numPr>
          <w:ilvl w:val="0"/>
          <w:numId w:val="30"/>
        </w:numPr>
      </w:pPr>
      <w:r w:rsidRPr="008F0D18">
        <w:rPr>
          <w:i/>
        </w:rPr>
        <w:t>“Loss”</w:t>
      </w:r>
      <w:r w:rsidRPr="008F0D18">
        <w:t xml:space="preserve"> of personal data, this should be interpreted as the data may still exist, but the controller has lost control or access to it, or no longer has it in its possession;</w:t>
      </w:r>
    </w:p>
    <w:p w14:paraId="7778A579" w14:textId="77777777" w:rsidR="00423BBC" w:rsidRDefault="00423BBC" w:rsidP="00423BBC">
      <w:pPr>
        <w:pStyle w:val="ListParagraph"/>
      </w:pPr>
    </w:p>
    <w:p w14:paraId="1AB70E9B" w14:textId="77777777" w:rsidR="008F0D18" w:rsidRPr="008F0D18" w:rsidRDefault="008F0D18" w:rsidP="00423BBC">
      <w:pPr>
        <w:pStyle w:val="NoSpacing"/>
        <w:numPr>
          <w:ilvl w:val="0"/>
          <w:numId w:val="30"/>
        </w:numPr>
      </w:pPr>
      <w:r w:rsidRPr="008F0D18">
        <w:t>“</w:t>
      </w:r>
      <w:r w:rsidRPr="008F0D18">
        <w:rPr>
          <w:i/>
        </w:rPr>
        <w:t>Unauthorised or unlawful processing</w:t>
      </w:r>
      <w:r w:rsidRPr="008F0D18">
        <w:t>” - include disclosure of personal data to (or access by) recipients who are not authorised to receive (or access) the data, or any other form of processing which violates the GDPR;</w:t>
      </w:r>
    </w:p>
    <w:p w14:paraId="7BB8002F" w14:textId="77777777" w:rsidR="008F0D18" w:rsidRPr="008F0D18" w:rsidRDefault="008F0D18" w:rsidP="00423BBC">
      <w:pPr>
        <w:pStyle w:val="NoSpacing"/>
      </w:pPr>
    </w:p>
    <w:p w14:paraId="5CEC0DE6" w14:textId="77777777" w:rsidR="008F0D18" w:rsidRPr="008F0D18" w:rsidRDefault="008F0D18" w:rsidP="00423BBC">
      <w:pPr>
        <w:pStyle w:val="NoSpacing"/>
        <w:numPr>
          <w:ilvl w:val="0"/>
          <w:numId w:val="30"/>
        </w:numPr>
      </w:pPr>
      <w:r w:rsidRPr="008F0D18">
        <w:t>Any type of data breach should be categorised under one of the following sub-categories when reporting it to the appropriate authorities:</w:t>
      </w:r>
    </w:p>
    <w:p w14:paraId="66DE1016" w14:textId="77777777" w:rsidR="008F0D18" w:rsidRPr="008F0D18" w:rsidRDefault="008F0D18" w:rsidP="00423BBC">
      <w:pPr>
        <w:pStyle w:val="NoSpacing"/>
      </w:pPr>
    </w:p>
    <w:p w14:paraId="701C0C88" w14:textId="77777777" w:rsidR="008F0D18" w:rsidRPr="008F0D18" w:rsidRDefault="008F0D18" w:rsidP="00423BBC">
      <w:pPr>
        <w:pStyle w:val="NoSpacing"/>
        <w:numPr>
          <w:ilvl w:val="0"/>
          <w:numId w:val="30"/>
        </w:numPr>
      </w:pPr>
      <w:r w:rsidRPr="008F0D18">
        <w:t>“</w:t>
      </w:r>
      <w:r w:rsidRPr="008F0D18">
        <w:rPr>
          <w:i/>
        </w:rPr>
        <w:t>Confidentiality breach” -</w:t>
      </w:r>
      <w:r w:rsidRPr="008F0D18">
        <w:t xml:space="preserve"> where there is an unauthorised or accidental disclosure of, or access to, personal data;</w:t>
      </w:r>
    </w:p>
    <w:p w14:paraId="7F19B6DD" w14:textId="77777777" w:rsidR="008F0D18" w:rsidRPr="008F0D18" w:rsidRDefault="008F0D18" w:rsidP="00423BBC">
      <w:pPr>
        <w:pStyle w:val="NoSpacing"/>
      </w:pPr>
    </w:p>
    <w:p w14:paraId="18892710" w14:textId="77777777" w:rsidR="008F0D18" w:rsidRPr="008F0D18" w:rsidRDefault="008F0D18" w:rsidP="00423BBC">
      <w:pPr>
        <w:pStyle w:val="NoSpacing"/>
        <w:numPr>
          <w:ilvl w:val="0"/>
          <w:numId w:val="30"/>
        </w:numPr>
      </w:pPr>
      <w:r w:rsidRPr="008F0D18">
        <w:rPr>
          <w:i/>
        </w:rPr>
        <w:t>“Availability breach”</w:t>
      </w:r>
      <w:r w:rsidRPr="008F0D18">
        <w:t xml:space="preserve"> - where there is an accidental or unauthorised loss of access to, or destruction of, personal data; </w:t>
      </w:r>
    </w:p>
    <w:p w14:paraId="60AC3E24" w14:textId="77777777" w:rsidR="008F0D18" w:rsidRPr="008F0D18" w:rsidRDefault="008F0D18" w:rsidP="00423BBC">
      <w:pPr>
        <w:pStyle w:val="NoSpacing"/>
      </w:pPr>
    </w:p>
    <w:p w14:paraId="4AD8E729" w14:textId="77777777" w:rsidR="008F0D18" w:rsidRPr="008F0D18" w:rsidRDefault="008F0D18" w:rsidP="00423BBC">
      <w:pPr>
        <w:pStyle w:val="NoSpacing"/>
        <w:numPr>
          <w:ilvl w:val="0"/>
          <w:numId w:val="30"/>
        </w:numPr>
      </w:pPr>
      <w:r w:rsidRPr="008F0D18">
        <w:rPr>
          <w:i/>
        </w:rPr>
        <w:t>“Integrity breach”</w:t>
      </w:r>
      <w:r w:rsidRPr="008F0D18">
        <w:t xml:space="preserve"> - where there is an unauthorised or accidental alteration of personal data.</w:t>
      </w:r>
    </w:p>
    <w:p w14:paraId="7E28E1F0" w14:textId="77777777" w:rsidR="008F0D18" w:rsidRPr="008F0D18" w:rsidRDefault="008F0D18" w:rsidP="008F0D18">
      <w:pPr>
        <w:rPr>
          <w:rFonts w:cs="Arial"/>
          <w:color w:val="000000"/>
          <w:spacing w:val="0"/>
          <w:szCs w:val="24"/>
        </w:rPr>
      </w:pPr>
    </w:p>
    <w:p w14:paraId="0170B06C" w14:textId="77BB5D3D" w:rsidR="008F0D18" w:rsidRPr="008F0D18" w:rsidRDefault="008F0D18" w:rsidP="008F0D18">
      <w:pPr>
        <w:pStyle w:val="Heading1"/>
      </w:pPr>
      <w:bookmarkStart w:id="7" w:name="_Toc69202674"/>
      <w:r w:rsidRPr="008F0D18">
        <w:lastRenderedPageBreak/>
        <w:t>6</w:t>
      </w:r>
      <w:r>
        <w:t>.0</w:t>
      </w:r>
      <w:r w:rsidRPr="008F0D18">
        <w:tab/>
        <w:t>DATA BREACH - DATA PROCESSORS</w:t>
      </w:r>
      <w:bookmarkEnd w:id="7"/>
    </w:p>
    <w:p w14:paraId="5B2CD901" w14:textId="77777777" w:rsidR="008F0D18" w:rsidRPr="008F0D18" w:rsidRDefault="008F0D18" w:rsidP="008F0D18">
      <w:pPr>
        <w:ind w:left="-454"/>
        <w:rPr>
          <w:rFonts w:cs="Arial"/>
          <w:b/>
          <w:color w:val="000000" w:themeColor="text1"/>
          <w:spacing w:val="0"/>
          <w:szCs w:val="24"/>
          <w:u w:val="single"/>
        </w:rPr>
      </w:pPr>
    </w:p>
    <w:p w14:paraId="628DD6ED" w14:textId="77777777" w:rsidR="008F0D18" w:rsidRPr="008F0D18" w:rsidRDefault="008F0D18" w:rsidP="008F0D18">
      <w:pPr>
        <w:rPr>
          <w:rFonts w:cs="Arial"/>
          <w:color w:val="000000"/>
          <w:spacing w:val="0"/>
          <w:szCs w:val="24"/>
        </w:rPr>
      </w:pPr>
      <w:r w:rsidRPr="008F0D18">
        <w:rPr>
          <w:rFonts w:cs="Arial"/>
          <w:color w:val="000000"/>
          <w:spacing w:val="0"/>
          <w:szCs w:val="24"/>
        </w:rPr>
        <w:t xml:space="preserve">In case of a breach, staff should </w:t>
      </w:r>
      <w:r w:rsidRPr="008F0D18">
        <w:rPr>
          <w:rFonts w:cs="Arial"/>
          <w:iCs/>
          <w:color w:val="000000"/>
          <w:spacing w:val="0"/>
          <w:szCs w:val="24"/>
        </w:rPr>
        <w:t>notify the Depute CEO, or CEO in their absence and our DPO</w:t>
      </w:r>
      <w:r w:rsidRPr="008F0D18">
        <w:rPr>
          <w:rFonts w:cs="Arial"/>
          <w:i/>
          <w:iCs/>
          <w:color w:val="000000"/>
          <w:spacing w:val="0"/>
          <w:szCs w:val="24"/>
        </w:rPr>
        <w:t xml:space="preserve"> w</w:t>
      </w:r>
      <w:r w:rsidRPr="008F0D18">
        <w:rPr>
          <w:rFonts w:cs="Arial"/>
          <w:color w:val="000000"/>
          <w:spacing w:val="0"/>
          <w:szCs w:val="24"/>
        </w:rPr>
        <w:t>ithout undue delay after becoming aware of it. In all instances, the CEO should be made aware of any breach reported.</w:t>
      </w:r>
      <w:r w:rsidRPr="008F0D18">
        <w:rPr>
          <w:rFonts w:cs="Arial"/>
          <w:spacing w:val="0"/>
          <w:szCs w:val="24"/>
        </w:rPr>
        <w:t xml:space="preserve"> </w:t>
      </w:r>
      <w:r w:rsidRPr="008F0D18">
        <w:rPr>
          <w:rFonts w:cs="Arial"/>
          <w:color w:val="000000"/>
          <w:spacing w:val="0"/>
          <w:szCs w:val="24"/>
        </w:rPr>
        <w:t xml:space="preserve">There are no listed exemptions from this in the Regulation and all such breaches will be reported. </w:t>
      </w:r>
    </w:p>
    <w:p w14:paraId="767B260D" w14:textId="77777777" w:rsidR="008F0D18" w:rsidRPr="008F0D18" w:rsidRDefault="008F0D18" w:rsidP="008F0D18">
      <w:pPr>
        <w:rPr>
          <w:rFonts w:cs="Arial"/>
          <w:spacing w:val="0"/>
          <w:szCs w:val="24"/>
        </w:rPr>
      </w:pPr>
    </w:p>
    <w:p w14:paraId="6D6FA666" w14:textId="71407D30" w:rsidR="008F0D18" w:rsidRPr="008F0D18" w:rsidRDefault="008F0D18" w:rsidP="008F0D18">
      <w:pPr>
        <w:pStyle w:val="Heading1"/>
      </w:pPr>
      <w:bookmarkStart w:id="8" w:name="_Toc69202675"/>
      <w:r w:rsidRPr="008F0D18">
        <w:t>7</w:t>
      </w:r>
      <w:r>
        <w:t>.0</w:t>
      </w:r>
      <w:r w:rsidRPr="008F0D18">
        <w:tab/>
        <w:t>DATA BREACH - DATA CONTROLLERS</w:t>
      </w:r>
      <w:bookmarkEnd w:id="8"/>
    </w:p>
    <w:p w14:paraId="6F4F83A0" w14:textId="77777777" w:rsidR="008F0D18" w:rsidRPr="008F0D18" w:rsidRDefault="008F0D18" w:rsidP="008F0D18">
      <w:pPr>
        <w:ind w:left="-510"/>
        <w:rPr>
          <w:rFonts w:cs="Arial"/>
          <w:b/>
          <w:color w:val="000000" w:themeColor="text1"/>
          <w:spacing w:val="0"/>
          <w:szCs w:val="24"/>
          <w:u w:val="single"/>
        </w:rPr>
      </w:pPr>
    </w:p>
    <w:p w14:paraId="1768180B" w14:textId="77777777" w:rsidR="00423BBC" w:rsidRDefault="008F0D18" w:rsidP="008F0D18">
      <w:pPr>
        <w:rPr>
          <w:rFonts w:cs="Arial"/>
          <w:iCs/>
          <w:color w:val="000000"/>
          <w:spacing w:val="0"/>
          <w:szCs w:val="24"/>
        </w:rPr>
      </w:pPr>
      <w:r w:rsidRPr="008F0D18">
        <w:rPr>
          <w:rFonts w:cs="Arial"/>
          <w:color w:val="000000"/>
          <w:spacing w:val="0"/>
          <w:szCs w:val="24"/>
        </w:rPr>
        <w:t xml:space="preserve">In case of a breach, staff should </w:t>
      </w:r>
      <w:r w:rsidRPr="008F0D18">
        <w:rPr>
          <w:rFonts w:cs="Arial"/>
          <w:iCs/>
          <w:color w:val="000000"/>
          <w:spacing w:val="0"/>
          <w:szCs w:val="24"/>
        </w:rPr>
        <w:t>notify the Depute CEO, or CEO in their absence and our DPO</w:t>
      </w:r>
      <w:r w:rsidRPr="008F0D18">
        <w:rPr>
          <w:rFonts w:cs="Arial"/>
          <w:i/>
          <w:iCs/>
          <w:color w:val="000000"/>
          <w:spacing w:val="0"/>
          <w:szCs w:val="24"/>
        </w:rPr>
        <w:t xml:space="preserve"> w</w:t>
      </w:r>
      <w:r w:rsidRPr="008F0D18">
        <w:rPr>
          <w:rFonts w:cs="Arial"/>
          <w:color w:val="000000"/>
          <w:spacing w:val="0"/>
          <w:szCs w:val="24"/>
        </w:rPr>
        <w:t>ithout undue delay after becoming aware of it.</w:t>
      </w:r>
      <w:r w:rsidRPr="008F0D18">
        <w:rPr>
          <w:rFonts w:cs="Arial"/>
          <w:spacing w:val="0"/>
          <w:szCs w:val="24"/>
        </w:rPr>
        <w:t xml:space="preserve"> In all instances, the CEO should be made aware of any breach reported. Following advice from our DPO, </w:t>
      </w:r>
      <w:r w:rsidRPr="008F0D18">
        <w:rPr>
          <w:rFonts w:cs="Arial"/>
          <w:iCs/>
          <w:color w:val="000000"/>
          <w:spacing w:val="0"/>
          <w:szCs w:val="24"/>
        </w:rPr>
        <w:t xml:space="preserve">In case of a reportable breach, </w:t>
      </w:r>
      <w:r w:rsidRPr="008F0D18">
        <w:rPr>
          <w:rFonts w:cs="Arial"/>
          <w:color w:val="000000"/>
          <w:spacing w:val="0"/>
          <w:szCs w:val="24"/>
        </w:rPr>
        <w:t>we will</w:t>
      </w:r>
      <w:r w:rsidRPr="008F0D18">
        <w:rPr>
          <w:rFonts w:cs="Arial"/>
          <w:iCs/>
          <w:color w:val="000000"/>
          <w:spacing w:val="0"/>
          <w:szCs w:val="24"/>
        </w:rPr>
        <w:t>:</w:t>
      </w:r>
    </w:p>
    <w:p w14:paraId="5879729B" w14:textId="6C1C5EA7" w:rsidR="008F0D18" w:rsidRPr="008F0D18" w:rsidRDefault="008F0D18" w:rsidP="008F0D18">
      <w:pPr>
        <w:rPr>
          <w:rFonts w:cs="Arial"/>
          <w:iCs/>
          <w:color w:val="000000"/>
          <w:spacing w:val="0"/>
          <w:szCs w:val="24"/>
        </w:rPr>
      </w:pPr>
      <w:r w:rsidRPr="008F0D18">
        <w:rPr>
          <w:rFonts w:cs="Arial"/>
          <w:iCs/>
          <w:color w:val="000000"/>
          <w:spacing w:val="0"/>
          <w:szCs w:val="24"/>
        </w:rPr>
        <w:t xml:space="preserve"> </w:t>
      </w:r>
    </w:p>
    <w:p w14:paraId="462E8A49" w14:textId="77777777" w:rsidR="008F0D18" w:rsidRPr="008F0D18" w:rsidRDefault="008F0D18" w:rsidP="008F0D18">
      <w:pPr>
        <w:numPr>
          <w:ilvl w:val="0"/>
          <w:numId w:val="25"/>
        </w:numPr>
        <w:spacing w:line="360" w:lineRule="auto"/>
        <w:rPr>
          <w:rFonts w:cs="Arial"/>
          <w:color w:val="000000"/>
          <w:spacing w:val="0"/>
          <w:szCs w:val="24"/>
        </w:rPr>
      </w:pPr>
      <w:r w:rsidRPr="008F0D18">
        <w:rPr>
          <w:rFonts w:cs="Arial"/>
          <w:iCs/>
          <w:color w:val="000000"/>
          <w:spacing w:val="0"/>
          <w:szCs w:val="24"/>
        </w:rPr>
        <w:t>Report the breach to the ICO, without undue delay; and</w:t>
      </w:r>
      <w:r w:rsidRPr="008F0D18">
        <w:rPr>
          <w:rFonts w:cs="Arial"/>
          <w:color w:val="000000"/>
          <w:spacing w:val="0"/>
          <w:szCs w:val="24"/>
        </w:rPr>
        <w:t>, where feasible, do so no later than 72 hours after becoming aware of it;</w:t>
      </w:r>
    </w:p>
    <w:p w14:paraId="027BF488" w14:textId="77777777" w:rsidR="008F0D18" w:rsidRPr="008F0D18" w:rsidRDefault="008F0D18" w:rsidP="008F0D18">
      <w:pPr>
        <w:numPr>
          <w:ilvl w:val="0"/>
          <w:numId w:val="25"/>
        </w:numPr>
        <w:spacing w:line="360" w:lineRule="auto"/>
        <w:rPr>
          <w:rFonts w:cs="Arial"/>
          <w:color w:val="000000"/>
          <w:spacing w:val="0"/>
          <w:szCs w:val="24"/>
        </w:rPr>
      </w:pPr>
      <w:r w:rsidRPr="008F0D18">
        <w:rPr>
          <w:rFonts w:cs="Arial"/>
          <w:color w:val="000000"/>
          <w:spacing w:val="0"/>
          <w:szCs w:val="24"/>
        </w:rPr>
        <w:t xml:space="preserve">Where the breach notification was delayed by the more than 72 hours, an enclosed letter of explanation of grounds of the delay will be attached; </w:t>
      </w:r>
    </w:p>
    <w:p w14:paraId="6860A8FF" w14:textId="77777777" w:rsidR="008F0D18" w:rsidRPr="008F0D18" w:rsidRDefault="008F0D18" w:rsidP="008F0D18">
      <w:pPr>
        <w:rPr>
          <w:rFonts w:cs="Arial"/>
          <w:spacing w:val="0"/>
          <w:szCs w:val="24"/>
        </w:rPr>
      </w:pPr>
    </w:p>
    <w:p w14:paraId="5F402331" w14:textId="77777777" w:rsidR="008F0D18" w:rsidRPr="008F0D18" w:rsidRDefault="008F0D18" w:rsidP="008F0D18">
      <w:pPr>
        <w:rPr>
          <w:rFonts w:cs="Arial"/>
          <w:spacing w:val="0"/>
          <w:szCs w:val="24"/>
        </w:rPr>
      </w:pPr>
      <w:r w:rsidRPr="008F0D18">
        <w:rPr>
          <w:rFonts w:cs="Arial"/>
          <w:spacing w:val="0"/>
          <w:szCs w:val="24"/>
        </w:rPr>
        <w:t>Reporting of the breach will be done through:</w:t>
      </w:r>
    </w:p>
    <w:p w14:paraId="3A92F681" w14:textId="77777777" w:rsidR="008F0D18" w:rsidRPr="008F0D18" w:rsidRDefault="008F0D18" w:rsidP="008F0D18">
      <w:pPr>
        <w:rPr>
          <w:rFonts w:cs="Arial"/>
          <w:spacing w:val="0"/>
          <w:szCs w:val="24"/>
        </w:rPr>
      </w:pPr>
      <w:hyperlink r:id="rId10" w:history="1">
        <w:r w:rsidRPr="008F0D18">
          <w:rPr>
            <w:rFonts w:cs="Arial"/>
            <w:color w:val="0000FF" w:themeColor="hyperlink"/>
            <w:spacing w:val="0"/>
            <w:szCs w:val="24"/>
            <w:u w:val="single"/>
          </w:rPr>
          <w:t>https://ico.org.uk/for-organisations/report-a-breach/</w:t>
        </w:r>
      </w:hyperlink>
      <w:r w:rsidRPr="008F0D18">
        <w:rPr>
          <w:rFonts w:cs="Arial"/>
          <w:spacing w:val="0"/>
          <w:szCs w:val="24"/>
        </w:rPr>
        <w:t xml:space="preserve"> or via post on their current mailing address</w:t>
      </w:r>
    </w:p>
    <w:p w14:paraId="402CCF6A" w14:textId="4ACD9290" w:rsidR="008F0D18" w:rsidRPr="008F0D18" w:rsidRDefault="008F0D18" w:rsidP="008F0D18">
      <w:pPr>
        <w:rPr>
          <w:rFonts w:cs="Arial"/>
          <w:color w:val="000000"/>
          <w:spacing w:val="0"/>
          <w:szCs w:val="24"/>
        </w:rPr>
      </w:pPr>
      <w:r w:rsidRPr="008F0D18">
        <w:rPr>
          <w:rFonts w:cs="Arial"/>
          <w:color w:val="000000"/>
          <w:spacing w:val="0"/>
          <w:szCs w:val="24"/>
        </w:rPr>
        <w:t>If the data breach contained sensitive personal information regarding of the data subject we will disclose</w:t>
      </w:r>
      <w:r w:rsidRPr="008F0D18">
        <w:rPr>
          <w:rFonts w:cs="Arial"/>
          <w:iCs/>
          <w:color w:val="000000"/>
          <w:spacing w:val="0"/>
          <w:szCs w:val="24"/>
        </w:rPr>
        <w:t xml:space="preserve"> this breach to the data subject affected, detailing the following in plain, clear language:</w:t>
      </w:r>
    </w:p>
    <w:p w14:paraId="121DDC51" w14:textId="77777777" w:rsidR="008F0D18" w:rsidRPr="008F0D18" w:rsidRDefault="008F0D18" w:rsidP="008F0D18">
      <w:pPr>
        <w:rPr>
          <w:rFonts w:cs="Arial"/>
          <w:spacing w:val="0"/>
          <w:szCs w:val="24"/>
        </w:rPr>
      </w:pPr>
    </w:p>
    <w:p w14:paraId="1E99DBDB" w14:textId="77777777" w:rsidR="008F0D18" w:rsidRPr="008F0D18" w:rsidRDefault="008F0D18" w:rsidP="008F0D18">
      <w:pPr>
        <w:numPr>
          <w:ilvl w:val="0"/>
          <w:numId w:val="26"/>
        </w:numPr>
        <w:spacing w:line="360" w:lineRule="auto"/>
        <w:rPr>
          <w:rFonts w:cs="Arial"/>
          <w:spacing w:val="0"/>
          <w:szCs w:val="24"/>
        </w:rPr>
      </w:pPr>
      <w:r w:rsidRPr="008F0D18">
        <w:rPr>
          <w:rFonts w:cs="Arial"/>
          <w:spacing w:val="0"/>
          <w:szCs w:val="24"/>
        </w:rPr>
        <w:t xml:space="preserve">The name and contact details of the Data Protection Officer or other contact point where more information can be obtained; </w:t>
      </w:r>
    </w:p>
    <w:p w14:paraId="0F941E87" w14:textId="77777777" w:rsidR="008F0D18" w:rsidRPr="008F0D18" w:rsidRDefault="008F0D18" w:rsidP="008F0D18">
      <w:pPr>
        <w:numPr>
          <w:ilvl w:val="0"/>
          <w:numId w:val="26"/>
        </w:numPr>
        <w:spacing w:line="360" w:lineRule="auto"/>
        <w:rPr>
          <w:rFonts w:cs="Arial"/>
          <w:spacing w:val="0"/>
          <w:szCs w:val="24"/>
        </w:rPr>
      </w:pPr>
      <w:r w:rsidRPr="008F0D18">
        <w:rPr>
          <w:rFonts w:cs="Arial"/>
          <w:spacing w:val="0"/>
          <w:szCs w:val="24"/>
        </w:rPr>
        <w:t xml:space="preserve">The likely consequences of the personal data breach; </w:t>
      </w:r>
      <w:r w:rsidRPr="008F0D18">
        <w:rPr>
          <w:rFonts w:cs="Arial"/>
          <w:i/>
          <w:spacing w:val="0"/>
          <w:szCs w:val="24"/>
        </w:rPr>
        <w:t xml:space="preserve">and </w:t>
      </w:r>
    </w:p>
    <w:p w14:paraId="4063DCD6" w14:textId="77777777" w:rsidR="008F0D18" w:rsidRPr="008F0D18" w:rsidRDefault="008F0D18" w:rsidP="008F0D18">
      <w:pPr>
        <w:numPr>
          <w:ilvl w:val="0"/>
          <w:numId w:val="26"/>
        </w:numPr>
        <w:spacing w:line="360" w:lineRule="auto"/>
        <w:rPr>
          <w:rFonts w:cs="Arial"/>
          <w:spacing w:val="0"/>
          <w:szCs w:val="24"/>
        </w:rPr>
      </w:pPr>
      <w:r w:rsidRPr="008F0D18">
        <w:rPr>
          <w:rFonts w:cs="Arial"/>
          <w:spacing w:val="0"/>
          <w:szCs w:val="24"/>
        </w:rPr>
        <w:t>The measures taken or proposed to be taken by us to address the personal data breach, including, where appropriate, to mitigate its possible adverse effects.</w:t>
      </w:r>
    </w:p>
    <w:p w14:paraId="521BD5A2" w14:textId="77777777" w:rsidR="008F0D18" w:rsidRPr="008F0D18" w:rsidRDefault="008F0D18" w:rsidP="008F0D18">
      <w:pPr>
        <w:rPr>
          <w:rFonts w:cs="Arial"/>
          <w:spacing w:val="0"/>
          <w:szCs w:val="24"/>
        </w:rPr>
      </w:pPr>
    </w:p>
    <w:p w14:paraId="10DF842B" w14:textId="77777777" w:rsidR="008F0D18" w:rsidRPr="008F0D18" w:rsidRDefault="008F0D18" w:rsidP="008F0D18">
      <w:pPr>
        <w:rPr>
          <w:rFonts w:cs="Arial"/>
          <w:spacing w:val="0"/>
          <w:szCs w:val="24"/>
        </w:rPr>
      </w:pPr>
      <w:r w:rsidRPr="008F0D18">
        <w:rPr>
          <w:rFonts w:cs="Arial"/>
          <w:spacing w:val="0"/>
          <w:szCs w:val="24"/>
        </w:rPr>
        <w:t xml:space="preserve">This is subject to the following exemptions: </w:t>
      </w:r>
    </w:p>
    <w:p w14:paraId="69DE10B4" w14:textId="77777777" w:rsidR="008F0D18" w:rsidRPr="008F0D18" w:rsidRDefault="008F0D18" w:rsidP="008F0D18">
      <w:pPr>
        <w:rPr>
          <w:rFonts w:cs="Arial"/>
          <w:color w:val="000000"/>
          <w:spacing w:val="0"/>
          <w:szCs w:val="24"/>
        </w:rPr>
      </w:pPr>
    </w:p>
    <w:p w14:paraId="0733B43E" w14:textId="77777777" w:rsidR="008F0D18" w:rsidRPr="008F0D18" w:rsidRDefault="008F0D18" w:rsidP="008F0D18">
      <w:pPr>
        <w:numPr>
          <w:ilvl w:val="0"/>
          <w:numId w:val="22"/>
        </w:numPr>
        <w:spacing w:line="360" w:lineRule="auto"/>
        <w:rPr>
          <w:rFonts w:cs="Arial"/>
          <w:spacing w:val="0"/>
          <w:szCs w:val="24"/>
        </w:rPr>
      </w:pPr>
      <w:r w:rsidRPr="008F0D18">
        <w:rPr>
          <w:rFonts w:cs="Arial"/>
          <w:spacing w:val="0"/>
          <w:szCs w:val="24"/>
        </w:rPr>
        <w:t>The breach is unlikely to result in a high risk for the rights and freedoms of data subjects;</w:t>
      </w:r>
    </w:p>
    <w:p w14:paraId="659662BF" w14:textId="77777777" w:rsidR="008F0D18" w:rsidRPr="008F0D18" w:rsidRDefault="008F0D18" w:rsidP="008F0D18">
      <w:pPr>
        <w:numPr>
          <w:ilvl w:val="0"/>
          <w:numId w:val="22"/>
        </w:numPr>
        <w:spacing w:line="360" w:lineRule="auto"/>
        <w:rPr>
          <w:rFonts w:cs="Arial"/>
          <w:i/>
          <w:spacing w:val="0"/>
          <w:szCs w:val="24"/>
        </w:rPr>
      </w:pPr>
      <w:r w:rsidRPr="008F0D18">
        <w:rPr>
          <w:rFonts w:cs="Arial"/>
          <w:spacing w:val="0"/>
          <w:szCs w:val="24"/>
        </w:rPr>
        <w:t xml:space="preserve">Appropriate technical and organisational protection were in place at the time of the incident (e.g. encrypted data); </w:t>
      </w:r>
      <w:r w:rsidRPr="008F0D18">
        <w:rPr>
          <w:rFonts w:cs="Arial"/>
          <w:i/>
          <w:spacing w:val="0"/>
          <w:szCs w:val="24"/>
        </w:rPr>
        <w:t>or</w:t>
      </w:r>
    </w:p>
    <w:p w14:paraId="55572A61" w14:textId="77777777" w:rsidR="008F0D18" w:rsidRPr="008F0D18" w:rsidRDefault="008F0D18" w:rsidP="008F0D18">
      <w:pPr>
        <w:numPr>
          <w:ilvl w:val="0"/>
          <w:numId w:val="22"/>
        </w:numPr>
        <w:spacing w:line="360" w:lineRule="auto"/>
        <w:rPr>
          <w:rFonts w:cs="Arial"/>
          <w:spacing w:val="0"/>
          <w:szCs w:val="24"/>
        </w:rPr>
      </w:pPr>
      <w:r w:rsidRPr="008F0D18">
        <w:rPr>
          <w:rFonts w:cs="Arial"/>
          <w:spacing w:val="0"/>
          <w:szCs w:val="24"/>
        </w:rPr>
        <w:t>This would trigger disproportionate efforts (instead, a public information campaign or “</w:t>
      </w:r>
      <w:r w:rsidRPr="008F0D18">
        <w:rPr>
          <w:rFonts w:cs="Arial"/>
          <w:i/>
          <w:spacing w:val="0"/>
          <w:szCs w:val="24"/>
        </w:rPr>
        <w:t xml:space="preserve">similar measures” </w:t>
      </w:r>
      <w:r w:rsidRPr="008F0D18">
        <w:rPr>
          <w:rFonts w:cs="Arial"/>
          <w:spacing w:val="0"/>
          <w:szCs w:val="24"/>
        </w:rPr>
        <w:t>should be relied on so that affected individuals can be effectively informed).</w:t>
      </w:r>
    </w:p>
    <w:p w14:paraId="0C01A1C9" w14:textId="77777777" w:rsidR="008F0D18" w:rsidRPr="008F0D18" w:rsidRDefault="008F0D18" w:rsidP="008F0D18">
      <w:pPr>
        <w:numPr>
          <w:ilvl w:val="0"/>
          <w:numId w:val="22"/>
        </w:numPr>
        <w:spacing w:line="360" w:lineRule="auto"/>
        <w:rPr>
          <w:rFonts w:cs="Arial"/>
          <w:spacing w:val="0"/>
          <w:szCs w:val="24"/>
        </w:rPr>
      </w:pPr>
      <w:r w:rsidRPr="008F0D18">
        <w:rPr>
          <w:rFonts w:cs="Arial"/>
          <w:spacing w:val="0"/>
          <w:szCs w:val="24"/>
        </w:rPr>
        <w:t xml:space="preserve">If any of the above exemptions apply, we will not be required to notify the ICO. </w:t>
      </w:r>
    </w:p>
    <w:p w14:paraId="35A847A1" w14:textId="77777777" w:rsidR="008F0D18" w:rsidRPr="008F0D18" w:rsidRDefault="008F0D18" w:rsidP="008F0D18">
      <w:pPr>
        <w:rPr>
          <w:rFonts w:cs="Arial"/>
          <w:spacing w:val="0"/>
          <w:szCs w:val="24"/>
        </w:rPr>
      </w:pPr>
    </w:p>
    <w:p w14:paraId="13D0BA64" w14:textId="77777777" w:rsidR="008F0D18" w:rsidRPr="008F0D18" w:rsidRDefault="008F0D18" w:rsidP="008F0D18">
      <w:pPr>
        <w:rPr>
          <w:rFonts w:cs="Arial"/>
          <w:b/>
          <w:bCs/>
          <w:spacing w:val="0"/>
          <w:szCs w:val="24"/>
        </w:rPr>
      </w:pPr>
      <w:r w:rsidRPr="008F0D18">
        <w:rPr>
          <w:rFonts w:cs="Arial"/>
          <w:b/>
          <w:bCs/>
          <w:spacing w:val="0"/>
          <w:szCs w:val="24"/>
        </w:rPr>
        <w:t>Any such breach will, however, still be recorded in the breach register.</w:t>
      </w:r>
    </w:p>
    <w:p w14:paraId="498B4C12" w14:textId="77777777" w:rsidR="008F0D18" w:rsidRPr="008F0D18" w:rsidRDefault="008F0D18" w:rsidP="008F0D18">
      <w:pPr>
        <w:rPr>
          <w:rFonts w:cs="Arial"/>
          <w:spacing w:val="0"/>
          <w:szCs w:val="24"/>
        </w:rPr>
      </w:pPr>
    </w:p>
    <w:p w14:paraId="7FF21BC9" w14:textId="77777777" w:rsidR="008F0D18" w:rsidRPr="008F0D18" w:rsidRDefault="008F0D18" w:rsidP="008F0D18">
      <w:pPr>
        <w:rPr>
          <w:rFonts w:cs="Arial"/>
          <w:spacing w:val="0"/>
          <w:szCs w:val="24"/>
        </w:rPr>
      </w:pPr>
      <w:r w:rsidRPr="008F0D18">
        <w:rPr>
          <w:rFonts w:cs="Arial"/>
          <w:spacing w:val="0"/>
          <w:szCs w:val="24"/>
        </w:rPr>
        <w:t>Cross border data breach incidents will be reported to the relevant Members States Supervisory Authority. A list containing details of names and addresses of all registered Worldwide Supervisory Authorities can be found on the following page:</w:t>
      </w:r>
    </w:p>
    <w:p w14:paraId="0620F8A4" w14:textId="77777777" w:rsidR="008F0D18" w:rsidRPr="008F0D18" w:rsidRDefault="008F0D18" w:rsidP="008F0D18">
      <w:pPr>
        <w:rPr>
          <w:rFonts w:cs="Arial"/>
          <w:spacing w:val="0"/>
          <w:szCs w:val="24"/>
        </w:rPr>
      </w:pPr>
      <w:r w:rsidRPr="008F0D18">
        <w:rPr>
          <w:rFonts w:cs="Arial"/>
          <w:spacing w:val="0"/>
          <w:szCs w:val="24"/>
        </w:rPr>
        <w:t xml:space="preserve"> </w:t>
      </w:r>
    </w:p>
    <w:p w14:paraId="39EF608E" w14:textId="77777777" w:rsidR="008F0D18" w:rsidRPr="008F0D18" w:rsidRDefault="008F0D18" w:rsidP="008F0D18">
      <w:pPr>
        <w:rPr>
          <w:rFonts w:cs="Arial"/>
          <w:spacing w:val="0"/>
          <w:szCs w:val="24"/>
        </w:rPr>
      </w:pPr>
      <w:hyperlink r:id="rId11" w:history="1">
        <w:r w:rsidRPr="008F0D18">
          <w:rPr>
            <w:rFonts w:cs="Arial"/>
            <w:color w:val="0000FF" w:themeColor="hyperlink"/>
            <w:spacing w:val="0"/>
            <w:szCs w:val="24"/>
            <w:u w:val="single"/>
          </w:rPr>
          <w:t>http://ec.europa.eu/justice/data-protection/bodies/authorities/index_en.htm</w:t>
        </w:r>
      </w:hyperlink>
      <w:r w:rsidRPr="008F0D18">
        <w:rPr>
          <w:rFonts w:cs="Arial"/>
          <w:spacing w:val="0"/>
          <w:szCs w:val="24"/>
        </w:rPr>
        <w:t xml:space="preserve">. </w:t>
      </w:r>
    </w:p>
    <w:p w14:paraId="5AE5CAAE" w14:textId="77777777" w:rsidR="008F0D18" w:rsidRPr="008F0D18" w:rsidRDefault="008F0D18" w:rsidP="008F0D18">
      <w:pPr>
        <w:rPr>
          <w:rFonts w:cs="Arial"/>
          <w:spacing w:val="0"/>
          <w:szCs w:val="24"/>
        </w:rPr>
      </w:pPr>
    </w:p>
    <w:p w14:paraId="1B467719" w14:textId="3B6FFA1E" w:rsidR="008F0D18" w:rsidRPr="008F0D18" w:rsidRDefault="008F0D18" w:rsidP="008F0D18">
      <w:pPr>
        <w:pStyle w:val="Heading1"/>
      </w:pPr>
      <w:bookmarkStart w:id="9" w:name="_Toc69202676"/>
      <w:r w:rsidRPr="008F0D18">
        <w:t>8</w:t>
      </w:r>
      <w:r>
        <w:t>.0</w:t>
      </w:r>
      <w:r w:rsidRPr="008F0D18">
        <w:tab/>
        <w:t>DOCUMENTATION REQUIREMENTS</w:t>
      </w:r>
      <w:bookmarkEnd w:id="9"/>
    </w:p>
    <w:p w14:paraId="7953B3D9" w14:textId="77777777" w:rsidR="008F0D18" w:rsidRPr="008F0D18" w:rsidRDefault="008F0D18" w:rsidP="008F0D18">
      <w:pPr>
        <w:ind w:left="-454"/>
        <w:rPr>
          <w:rFonts w:cs="Arial"/>
          <w:b/>
          <w:color w:val="000000" w:themeColor="text1"/>
          <w:spacing w:val="0"/>
          <w:szCs w:val="24"/>
          <w:u w:val="single"/>
        </w:rPr>
      </w:pPr>
    </w:p>
    <w:p w14:paraId="1B278DC3" w14:textId="77777777" w:rsidR="008F0D18" w:rsidRPr="008F0D18" w:rsidRDefault="008F0D18" w:rsidP="008F0D18">
      <w:pPr>
        <w:rPr>
          <w:rFonts w:cs="Arial"/>
          <w:spacing w:val="0"/>
          <w:szCs w:val="24"/>
        </w:rPr>
      </w:pPr>
      <w:r w:rsidRPr="008F0D18">
        <w:rPr>
          <w:rFonts w:cs="Arial"/>
          <w:spacing w:val="0"/>
          <w:szCs w:val="24"/>
        </w:rPr>
        <w:t>A breach register will be created and regularly updated by us to document each and every Incident, irrespective of how minor or trivial. This register shall comprise of:</w:t>
      </w:r>
    </w:p>
    <w:p w14:paraId="5776241E" w14:textId="77777777" w:rsidR="008F0D18" w:rsidRPr="008F0D18" w:rsidRDefault="008F0D18" w:rsidP="008F0D18">
      <w:pPr>
        <w:rPr>
          <w:rFonts w:cs="Arial"/>
          <w:spacing w:val="0"/>
          <w:szCs w:val="24"/>
        </w:rPr>
      </w:pPr>
    </w:p>
    <w:p w14:paraId="6A54682A" w14:textId="77777777" w:rsidR="008F0D18" w:rsidRPr="008F0D18" w:rsidRDefault="008F0D18" w:rsidP="008F0D18">
      <w:pPr>
        <w:numPr>
          <w:ilvl w:val="0"/>
          <w:numId w:val="23"/>
        </w:numPr>
        <w:spacing w:line="360" w:lineRule="auto"/>
        <w:rPr>
          <w:rFonts w:cs="Arial"/>
          <w:iCs/>
          <w:spacing w:val="0"/>
          <w:szCs w:val="24"/>
        </w:rPr>
      </w:pPr>
      <w:r w:rsidRPr="008F0D18">
        <w:rPr>
          <w:rFonts w:cs="Arial"/>
          <w:iCs/>
          <w:spacing w:val="0"/>
          <w:szCs w:val="24"/>
        </w:rPr>
        <w:t xml:space="preserve">The facts relating to the personal data breach; </w:t>
      </w:r>
    </w:p>
    <w:p w14:paraId="432D0839" w14:textId="77777777" w:rsidR="008F0D18" w:rsidRPr="008F0D18" w:rsidRDefault="008F0D18" w:rsidP="008F0D18">
      <w:pPr>
        <w:numPr>
          <w:ilvl w:val="0"/>
          <w:numId w:val="23"/>
        </w:numPr>
        <w:spacing w:line="360" w:lineRule="auto"/>
        <w:rPr>
          <w:rFonts w:cs="Arial"/>
          <w:iCs/>
          <w:spacing w:val="0"/>
          <w:szCs w:val="24"/>
        </w:rPr>
      </w:pPr>
      <w:r w:rsidRPr="008F0D18">
        <w:rPr>
          <w:rFonts w:cs="Arial"/>
          <w:iCs/>
          <w:spacing w:val="0"/>
          <w:szCs w:val="24"/>
        </w:rPr>
        <w:t xml:space="preserve">Effects of the breach; </w:t>
      </w:r>
    </w:p>
    <w:p w14:paraId="31A13AF0" w14:textId="77777777" w:rsidR="008F0D18" w:rsidRPr="008F0D18" w:rsidRDefault="008F0D18" w:rsidP="008F0D18">
      <w:pPr>
        <w:numPr>
          <w:ilvl w:val="0"/>
          <w:numId w:val="23"/>
        </w:numPr>
        <w:spacing w:line="360" w:lineRule="auto"/>
        <w:rPr>
          <w:rFonts w:cs="Arial"/>
          <w:spacing w:val="0"/>
          <w:szCs w:val="24"/>
        </w:rPr>
      </w:pPr>
      <w:r w:rsidRPr="008F0D18">
        <w:rPr>
          <w:rFonts w:cs="Arial"/>
          <w:iCs/>
          <w:spacing w:val="0"/>
          <w:szCs w:val="24"/>
        </w:rPr>
        <w:t>the remedial action taken</w:t>
      </w:r>
      <w:r w:rsidRPr="008F0D18">
        <w:rPr>
          <w:rFonts w:cs="Arial"/>
          <w:spacing w:val="0"/>
          <w:szCs w:val="24"/>
        </w:rPr>
        <w:t xml:space="preserve">; </w:t>
      </w:r>
    </w:p>
    <w:p w14:paraId="115EE6ED" w14:textId="77777777" w:rsidR="008F0D18" w:rsidRPr="008F0D18" w:rsidRDefault="008F0D18" w:rsidP="008F0D18">
      <w:pPr>
        <w:numPr>
          <w:ilvl w:val="0"/>
          <w:numId w:val="23"/>
        </w:numPr>
        <w:spacing w:line="360" w:lineRule="auto"/>
        <w:rPr>
          <w:rFonts w:cs="Arial"/>
          <w:spacing w:val="0"/>
          <w:szCs w:val="24"/>
        </w:rPr>
      </w:pPr>
      <w:r w:rsidRPr="008F0D18">
        <w:rPr>
          <w:rFonts w:cs="Arial"/>
          <w:i/>
          <w:spacing w:val="0"/>
          <w:szCs w:val="24"/>
        </w:rPr>
        <w:t xml:space="preserve">and </w:t>
      </w:r>
      <w:r w:rsidRPr="008F0D18">
        <w:rPr>
          <w:rFonts w:cs="Arial"/>
          <w:spacing w:val="0"/>
          <w:szCs w:val="24"/>
        </w:rPr>
        <w:t>any communications the ICO or the data subjects;</w:t>
      </w:r>
    </w:p>
    <w:p w14:paraId="00CDCE7E" w14:textId="77777777" w:rsidR="008F0D18" w:rsidRPr="008F0D18" w:rsidRDefault="008F0D18" w:rsidP="008F0D18">
      <w:pPr>
        <w:rPr>
          <w:rFonts w:cs="Arial"/>
          <w:spacing w:val="0"/>
          <w:szCs w:val="24"/>
        </w:rPr>
      </w:pPr>
    </w:p>
    <w:p w14:paraId="72777AAF" w14:textId="5DC1A053" w:rsidR="008F0D18" w:rsidRPr="008F0D18" w:rsidRDefault="008F0D18" w:rsidP="008F0D18">
      <w:pPr>
        <w:pStyle w:val="Heading1"/>
      </w:pPr>
      <w:bookmarkStart w:id="10" w:name="_Toc69202677"/>
      <w:r w:rsidRPr="008F0D18">
        <w:t>9</w:t>
      </w:r>
      <w:r>
        <w:t>.0</w:t>
      </w:r>
      <w:r w:rsidRPr="008F0D18">
        <w:tab/>
        <w:t>ROLES &amp; RESPONSIBILITIES</w:t>
      </w:r>
      <w:bookmarkEnd w:id="10"/>
    </w:p>
    <w:p w14:paraId="6CAA6D48" w14:textId="77777777" w:rsidR="008F0D18" w:rsidRPr="008F0D18" w:rsidRDefault="008F0D18" w:rsidP="008F0D18">
      <w:pPr>
        <w:ind w:left="-454"/>
        <w:rPr>
          <w:rFonts w:cs="Arial"/>
          <w:b/>
          <w:color w:val="000000" w:themeColor="text1"/>
          <w:spacing w:val="0"/>
          <w:szCs w:val="24"/>
          <w:u w:val="single"/>
        </w:rPr>
      </w:pPr>
    </w:p>
    <w:p w14:paraId="612F4323" w14:textId="77777777" w:rsidR="008F0D18" w:rsidRPr="008F0D18" w:rsidRDefault="008F0D18" w:rsidP="008F0D18">
      <w:pPr>
        <w:keepNext/>
        <w:keepLines/>
        <w:spacing w:before="40" w:line="360" w:lineRule="auto"/>
        <w:outlineLvl w:val="1"/>
        <w:rPr>
          <w:rFonts w:eastAsiaTheme="majorEastAsia" w:cs="Arial"/>
          <w:b/>
          <w:i/>
          <w:spacing w:val="0"/>
          <w:szCs w:val="24"/>
        </w:rPr>
      </w:pPr>
      <w:bookmarkStart w:id="11" w:name="_Toc529429756"/>
      <w:bookmarkStart w:id="12" w:name="_Toc69202678"/>
      <w:r w:rsidRPr="008F0D18">
        <w:rPr>
          <w:rFonts w:eastAsiaTheme="majorEastAsia" w:cs="Arial"/>
          <w:b/>
          <w:i/>
          <w:spacing w:val="0"/>
          <w:szCs w:val="24"/>
        </w:rPr>
        <w:t>All Staff</w:t>
      </w:r>
      <w:bookmarkEnd w:id="11"/>
      <w:bookmarkEnd w:id="12"/>
    </w:p>
    <w:p w14:paraId="6D2F89C7" w14:textId="189F4437" w:rsidR="008F0D18" w:rsidRPr="008F0D18" w:rsidRDefault="008F0D18" w:rsidP="008F0D18">
      <w:pPr>
        <w:numPr>
          <w:ilvl w:val="0"/>
          <w:numId w:val="27"/>
        </w:numPr>
        <w:spacing w:line="360" w:lineRule="auto"/>
        <w:jc w:val="left"/>
        <w:rPr>
          <w:rFonts w:cs="Arial"/>
          <w:spacing w:val="0"/>
          <w:szCs w:val="24"/>
        </w:rPr>
      </w:pPr>
      <w:r w:rsidRPr="008F0D18">
        <w:rPr>
          <w:rFonts w:cs="Arial"/>
          <w:spacing w:val="0"/>
          <w:szCs w:val="24"/>
        </w:rPr>
        <w:t xml:space="preserve">Reporting any/all security incidents, breaches, or suspected breaches to </w:t>
      </w:r>
      <w:r w:rsidR="00124A20">
        <w:rPr>
          <w:rFonts w:cs="Arial"/>
          <w:spacing w:val="0"/>
          <w:szCs w:val="24"/>
        </w:rPr>
        <w:t>the Governance &amp; Compliance Manager</w:t>
      </w:r>
    </w:p>
    <w:p w14:paraId="53C57EFE" w14:textId="77777777" w:rsidR="008F0D18" w:rsidRPr="008F0D18" w:rsidRDefault="008F0D18" w:rsidP="008F0D18">
      <w:pPr>
        <w:numPr>
          <w:ilvl w:val="0"/>
          <w:numId w:val="27"/>
        </w:numPr>
        <w:spacing w:line="360" w:lineRule="auto"/>
        <w:jc w:val="left"/>
        <w:rPr>
          <w:rFonts w:cs="Arial"/>
          <w:spacing w:val="0"/>
          <w:szCs w:val="24"/>
        </w:rPr>
      </w:pPr>
      <w:r w:rsidRPr="008F0D18">
        <w:rPr>
          <w:rFonts w:cs="Arial"/>
          <w:spacing w:val="0"/>
          <w:szCs w:val="24"/>
        </w:rPr>
        <w:t>Assisting with any investigation</w:t>
      </w:r>
    </w:p>
    <w:p w14:paraId="5AA5BF19" w14:textId="77777777" w:rsidR="008F0D18" w:rsidRPr="008F0D18" w:rsidRDefault="008F0D18" w:rsidP="008F0D18">
      <w:pPr>
        <w:numPr>
          <w:ilvl w:val="0"/>
          <w:numId w:val="27"/>
        </w:numPr>
        <w:spacing w:line="360" w:lineRule="auto"/>
        <w:jc w:val="left"/>
        <w:rPr>
          <w:rFonts w:cs="Arial"/>
          <w:spacing w:val="0"/>
          <w:szCs w:val="24"/>
        </w:rPr>
      </w:pPr>
      <w:r w:rsidRPr="008F0D18">
        <w:rPr>
          <w:rFonts w:cs="Arial"/>
          <w:spacing w:val="0"/>
          <w:szCs w:val="24"/>
        </w:rPr>
        <w:t xml:space="preserve">Implementing any actions to contain and recover information </w:t>
      </w:r>
    </w:p>
    <w:p w14:paraId="23A10058" w14:textId="77777777" w:rsidR="008F0D18" w:rsidRPr="008F0D18" w:rsidRDefault="008F0D18" w:rsidP="008F0D18">
      <w:pPr>
        <w:ind w:left="720"/>
        <w:jc w:val="left"/>
        <w:rPr>
          <w:rFonts w:cs="Arial"/>
          <w:spacing w:val="0"/>
          <w:szCs w:val="24"/>
        </w:rPr>
      </w:pPr>
    </w:p>
    <w:p w14:paraId="7296F6C6" w14:textId="0DAAA505" w:rsidR="008F0D18" w:rsidRPr="008F0D18" w:rsidRDefault="00124A20" w:rsidP="008F0D18">
      <w:pPr>
        <w:keepNext/>
        <w:keepLines/>
        <w:spacing w:before="40" w:line="360" w:lineRule="auto"/>
        <w:outlineLvl w:val="1"/>
        <w:rPr>
          <w:rFonts w:eastAsiaTheme="majorEastAsia" w:cs="Arial"/>
          <w:b/>
          <w:i/>
          <w:spacing w:val="0"/>
          <w:szCs w:val="24"/>
        </w:rPr>
      </w:pPr>
      <w:bookmarkStart w:id="13" w:name="_Toc529429757"/>
      <w:bookmarkStart w:id="14" w:name="_Toc69202679"/>
      <w:r>
        <w:rPr>
          <w:rFonts w:eastAsiaTheme="majorEastAsia" w:cs="Arial"/>
          <w:b/>
          <w:i/>
          <w:spacing w:val="0"/>
          <w:szCs w:val="24"/>
        </w:rPr>
        <w:t>Governance &amp; Compliance Manager</w:t>
      </w:r>
      <w:r w:rsidR="008F0D18" w:rsidRPr="008F0D18">
        <w:rPr>
          <w:rFonts w:eastAsiaTheme="majorEastAsia" w:cs="Arial"/>
          <w:b/>
          <w:i/>
          <w:spacing w:val="0"/>
          <w:szCs w:val="24"/>
        </w:rPr>
        <w:t xml:space="preserve"> / Data Protection Officer</w:t>
      </w:r>
      <w:bookmarkEnd w:id="13"/>
      <w:bookmarkEnd w:id="14"/>
    </w:p>
    <w:p w14:paraId="2485FCB9" w14:textId="77777777" w:rsidR="008F0D18" w:rsidRPr="008F0D18" w:rsidRDefault="008F0D18" w:rsidP="008F0D18">
      <w:pPr>
        <w:numPr>
          <w:ilvl w:val="0"/>
          <w:numId w:val="28"/>
        </w:numPr>
        <w:spacing w:line="360" w:lineRule="auto"/>
        <w:jc w:val="left"/>
        <w:rPr>
          <w:rFonts w:cs="Arial"/>
          <w:spacing w:val="0"/>
          <w:szCs w:val="24"/>
        </w:rPr>
      </w:pPr>
      <w:r w:rsidRPr="008F0D18">
        <w:rPr>
          <w:rFonts w:cs="Arial"/>
          <w:spacing w:val="0"/>
          <w:szCs w:val="24"/>
        </w:rPr>
        <w:t>Recording all security incidents</w:t>
      </w:r>
    </w:p>
    <w:p w14:paraId="433D032C" w14:textId="77777777" w:rsidR="008F0D18" w:rsidRPr="008F0D18" w:rsidRDefault="008F0D18" w:rsidP="008F0D18">
      <w:pPr>
        <w:numPr>
          <w:ilvl w:val="0"/>
          <w:numId w:val="28"/>
        </w:numPr>
        <w:spacing w:line="360" w:lineRule="auto"/>
        <w:jc w:val="left"/>
        <w:rPr>
          <w:rFonts w:cs="Arial"/>
          <w:spacing w:val="0"/>
          <w:szCs w:val="24"/>
        </w:rPr>
      </w:pPr>
      <w:r w:rsidRPr="008F0D18">
        <w:rPr>
          <w:rFonts w:cs="Arial"/>
          <w:spacing w:val="0"/>
          <w:szCs w:val="24"/>
        </w:rPr>
        <w:t>Deciding</w:t>
      </w:r>
      <w:r w:rsidRPr="008F0D18">
        <w:rPr>
          <w:rFonts w:cs="Arial"/>
          <w:caps/>
          <w:spacing w:val="0"/>
          <w:szCs w:val="24"/>
        </w:rPr>
        <w:t xml:space="preserve"> </w:t>
      </w:r>
      <w:r w:rsidRPr="008F0D18">
        <w:rPr>
          <w:rFonts w:cs="Arial"/>
          <w:spacing w:val="0"/>
          <w:szCs w:val="24"/>
        </w:rPr>
        <w:t>if incident has resulted in a personal data breach</w:t>
      </w:r>
    </w:p>
    <w:p w14:paraId="16AF9125" w14:textId="77777777" w:rsidR="008F0D18" w:rsidRPr="008F0D18" w:rsidRDefault="008F0D18" w:rsidP="008F0D18">
      <w:pPr>
        <w:numPr>
          <w:ilvl w:val="0"/>
          <w:numId w:val="28"/>
        </w:numPr>
        <w:spacing w:line="360" w:lineRule="auto"/>
        <w:jc w:val="left"/>
        <w:rPr>
          <w:rFonts w:cs="Arial"/>
          <w:spacing w:val="0"/>
          <w:szCs w:val="24"/>
        </w:rPr>
      </w:pPr>
      <w:r w:rsidRPr="008F0D18">
        <w:rPr>
          <w:rFonts w:cs="Arial"/>
          <w:spacing w:val="0"/>
          <w:szCs w:val="24"/>
        </w:rPr>
        <w:t>Manage investigations and actions to contain and recover information</w:t>
      </w:r>
    </w:p>
    <w:p w14:paraId="685FE9F8" w14:textId="77777777" w:rsidR="008F0D18" w:rsidRPr="008F0D18" w:rsidRDefault="008F0D18" w:rsidP="008F0D18">
      <w:pPr>
        <w:numPr>
          <w:ilvl w:val="0"/>
          <w:numId w:val="28"/>
        </w:numPr>
        <w:spacing w:line="360" w:lineRule="auto"/>
        <w:jc w:val="left"/>
        <w:rPr>
          <w:rFonts w:cs="Arial"/>
          <w:spacing w:val="0"/>
          <w:szCs w:val="24"/>
        </w:rPr>
      </w:pPr>
      <w:r w:rsidRPr="008F0D18">
        <w:rPr>
          <w:rFonts w:cs="Arial"/>
          <w:spacing w:val="0"/>
          <w:szCs w:val="24"/>
        </w:rPr>
        <w:t>Notify the relevant staff, ICO, data subjects</w:t>
      </w:r>
    </w:p>
    <w:p w14:paraId="429FAB68" w14:textId="77777777" w:rsidR="008F0D18" w:rsidRPr="008F0D18" w:rsidRDefault="008F0D18" w:rsidP="008F0D18">
      <w:pPr>
        <w:numPr>
          <w:ilvl w:val="0"/>
          <w:numId w:val="28"/>
        </w:numPr>
        <w:spacing w:line="360" w:lineRule="auto"/>
        <w:jc w:val="left"/>
        <w:rPr>
          <w:rFonts w:cs="Arial"/>
          <w:spacing w:val="0"/>
          <w:szCs w:val="24"/>
        </w:rPr>
      </w:pPr>
      <w:r w:rsidRPr="008F0D18">
        <w:rPr>
          <w:rFonts w:cs="Arial"/>
          <w:spacing w:val="0"/>
          <w:szCs w:val="24"/>
        </w:rPr>
        <w:t>Identify lessons learned and implement actions to reduce future reoccurrence</w:t>
      </w:r>
    </w:p>
    <w:p w14:paraId="027F863B" w14:textId="77777777" w:rsidR="008F0D18" w:rsidRPr="008F0D18" w:rsidRDefault="008F0D18" w:rsidP="008F0D18">
      <w:pPr>
        <w:keepNext/>
        <w:keepLines/>
        <w:spacing w:before="40" w:line="360" w:lineRule="auto"/>
        <w:outlineLvl w:val="1"/>
        <w:rPr>
          <w:rFonts w:eastAsiaTheme="majorEastAsia" w:cs="Arial"/>
          <w:b/>
          <w:i/>
          <w:spacing w:val="0"/>
          <w:szCs w:val="24"/>
        </w:rPr>
      </w:pPr>
    </w:p>
    <w:p w14:paraId="714D49EA" w14:textId="77777777" w:rsidR="008F0D18" w:rsidRPr="008F0D18" w:rsidRDefault="008F0D18" w:rsidP="008F0D18">
      <w:pPr>
        <w:keepNext/>
        <w:keepLines/>
        <w:spacing w:before="40" w:line="360" w:lineRule="auto"/>
        <w:outlineLvl w:val="1"/>
        <w:rPr>
          <w:rFonts w:eastAsiaTheme="majorEastAsia" w:cs="Arial"/>
          <w:b/>
          <w:i/>
          <w:spacing w:val="0"/>
          <w:szCs w:val="24"/>
        </w:rPr>
      </w:pPr>
      <w:bookmarkStart w:id="15" w:name="_Toc69202680"/>
      <w:r w:rsidRPr="008F0D18">
        <w:rPr>
          <w:rFonts w:eastAsiaTheme="majorEastAsia" w:cs="Arial"/>
          <w:b/>
          <w:i/>
          <w:spacing w:val="0"/>
          <w:szCs w:val="24"/>
        </w:rPr>
        <w:t>CEO / Board</w:t>
      </w:r>
      <w:bookmarkEnd w:id="15"/>
    </w:p>
    <w:p w14:paraId="3D1996F6" w14:textId="77777777" w:rsidR="008F0D18" w:rsidRPr="008F0D18" w:rsidRDefault="008F0D18" w:rsidP="008F0D18">
      <w:pPr>
        <w:numPr>
          <w:ilvl w:val="0"/>
          <w:numId w:val="29"/>
        </w:numPr>
        <w:spacing w:line="360" w:lineRule="auto"/>
        <w:jc w:val="left"/>
        <w:rPr>
          <w:rFonts w:cs="Arial"/>
          <w:spacing w:val="0"/>
          <w:szCs w:val="24"/>
        </w:rPr>
      </w:pPr>
      <w:r w:rsidRPr="008F0D18">
        <w:rPr>
          <w:rFonts w:cs="Arial"/>
          <w:spacing w:val="0"/>
          <w:szCs w:val="24"/>
        </w:rPr>
        <w:t>Ensure appropriate resources are allocated to assist in breach investigations, containment and recovery</w:t>
      </w:r>
    </w:p>
    <w:p w14:paraId="19C13D00" w14:textId="77777777" w:rsidR="008F0D18" w:rsidRPr="008F0D18" w:rsidRDefault="008F0D18" w:rsidP="008F0D18">
      <w:pPr>
        <w:numPr>
          <w:ilvl w:val="0"/>
          <w:numId w:val="29"/>
        </w:numPr>
        <w:spacing w:line="360" w:lineRule="auto"/>
        <w:jc w:val="left"/>
        <w:rPr>
          <w:rFonts w:cs="Arial"/>
          <w:spacing w:val="0"/>
          <w:szCs w:val="24"/>
        </w:rPr>
      </w:pPr>
      <w:r w:rsidRPr="008F0D18">
        <w:rPr>
          <w:rFonts w:cs="Arial"/>
          <w:spacing w:val="0"/>
          <w:szCs w:val="24"/>
        </w:rPr>
        <w:t>Review Breach Register and reports</w:t>
      </w:r>
    </w:p>
    <w:p w14:paraId="254DF67A" w14:textId="77777777" w:rsidR="008F0D18" w:rsidRPr="008F0D18" w:rsidRDefault="008F0D18" w:rsidP="008F0D18">
      <w:pPr>
        <w:rPr>
          <w:rFonts w:cs="Arial"/>
          <w:spacing w:val="0"/>
          <w:szCs w:val="24"/>
        </w:rPr>
      </w:pPr>
    </w:p>
    <w:p w14:paraId="3AF5791E" w14:textId="27B4C08A" w:rsidR="008F0D18" w:rsidRPr="008F0D18" w:rsidRDefault="008F0D18" w:rsidP="008F0D18">
      <w:pPr>
        <w:pStyle w:val="Heading1"/>
      </w:pPr>
      <w:bookmarkStart w:id="16" w:name="_Toc69202681"/>
      <w:r w:rsidRPr="008F0D18">
        <w:t>10</w:t>
      </w:r>
      <w:r>
        <w:t>.0</w:t>
      </w:r>
      <w:r w:rsidRPr="008F0D18">
        <w:tab/>
        <w:t xml:space="preserve">  WHAT TO DO IF YOU WISH TO COMPLAIN ABOUT THIS POLICY</w:t>
      </w:r>
      <w:bookmarkEnd w:id="16"/>
    </w:p>
    <w:p w14:paraId="763442B8" w14:textId="77777777" w:rsidR="008F0D18" w:rsidRPr="008F0D18" w:rsidRDefault="008F0D18" w:rsidP="008F0D18">
      <w:pPr>
        <w:ind w:hanging="340"/>
        <w:rPr>
          <w:rFonts w:cs="Arial"/>
          <w:b/>
          <w:color w:val="000000" w:themeColor="text1"/>
          <w:spacing w:val="0"/>
          <w:szCs w:val="24"/>
        </w:rPr>
      </w:pPr>
    </w:p>
    <w:p w14:paraId="596A4AE1" w14:textId="77777777" w:rsidR="00C25548" w:rsidRDefault="008F0D18" w:rsidP="008F0D18">
      <w:pPr>
        <w:rPr>
          <w:rFonts w:cs="Arial"/>
          <w:color w:val="000000"/>
          <w:spacing w:val="0"/>
          <w:szCs w:val="24"/>
        </w:rPr>
      </w:pPr>
      <w:r w:rsidRPr="008F0D18">
        <w:rPr>
          <w:rFonts w:cs="Arial"/>
          <w:spacing w:val="0"/>
          <w:szCs w:val="24"/>
        </w:rPr>
        <w:t xml:space="preserve">If any party involved wishes to complain about our approach to breach notification they should refer to </w:t>
      </w:r>
      <w:r w:rsidR="00124A20">
        <w:rPr>
          <w:rFonts w:cs="Arial"/>
          <w:spacing w:val="0"/>
          <w:szCs w:val="24"/>
        </w:rPr>
        <w:t xml:space="preserve">our Governance &amp; Compliance Manager </w:t>
      </w:r>
      <w:r w:rsidRPr="008F0D18">
        <w:rPr>
          <w:rFonts w:cs="Arial"/>
          <w:color w:val="000000"/>
          <w:spacing w:val="0"/>
          <w:szCs w:val="24"/>
        </w:rPr>
        <w:t xml:space="preserve">who is responsible for overseeing this Policy and, as applicable, developing related policies and guidelines. </w:t>
      </w:r>
    </w:p>
    <w:p w14:paraId="12A57719" w14:textId="46FA6E54" w:rsidR="00124A20" w:rsidRDefault="008F0D18" w:rsidP="008F0D18">
      <w:pPr>
        <w:rPr>
          <w:rFonts w:cs="Arial"/>
          <w:spacing w:val="0"/>
          <w:szCs w:val="24"/>
        </w:rPr>
      </w:pPr>
      <w:r w:rsidRPr="008F0D18">
        <w:rPr>
          <w:rFonts w:cs="Arial"/>
          <w:color w:val="000000"/>
          <w:spacing w:val="0"/>
          <w:szCs w:val="24"/>
        </w:rPr>
        <w:t>Th</w:t>
      </w:r>
      <w:r w:rsidR="00C25548">
        <w:rPr>
          <w:rFonts w:cs="Arial"/>
          <w:color w:val="000000"/>
          <w:spacing w:val="0"/>
          <w:szCs w:val="24"/>
        </w:rPr>
        <w:t>e</w:t>
      </w:r>
      <w:r w:rsidRPr="008F0D18">
        <w:rPr>
          <w:rFonts w:cs="Arial"/>
          <w:color w:val="000000"/>
          <w:spacing w:val="0"/>
          <w:szCs w:val="24"/>
        </w:rPr>
        <w:t xml:space="preserve"> post is held </w:t>
      </w:r>
      <w:proofErr w:type="gramStart"/>
      <w:r w:rsidRPr="008F0D18">
        <w:rPr>
          <w:rFonts w:cs="Arial"/>
          <w:color w:val="000000"/>
          <w:spacing w:val="0"/>
          <w:szCs w:val="24"/>
        </w:rPr>
        <w:t>by:</w:t>
      </w:r>
      <w:proofErr w:type="gramEnd"/>
      <w:r w:rsidRPr="008F0D18">
        <w:rPr>
          <w:rFonts w:cs="Arial"/>
          <w:color w:val="000000"/>
          <w:spacing w:val="0"/>
          <w:szCs w:val="24"/>
        </w:rPr>
        <w:t xml:space="preserve"> </w:t>
      </w:r>
      <w:r w:rsidR="00124A20">
        <w:rPr>
          <w:rFonts w:cs="Arial"/>
          <w:spacing w:val="0"/>
          <w:szCs w:val="24"/>
        </w:rPr>
        <w:t xml:space="preserve">David Mills, 0131 551 7230 or </w:t>
      </w:r>
      <w:hyperlink r:id="rId12" w:history="1">
        <w:r w:rsidR="00124A20" w:rsidRPr="00C66EBE">
          <w:rPr>
            <w:rStyle w:val="Hyperlink"/>
            <w:rFonts w:cs="Arial"/>
            <w:spacing w:val="0"/>
            <w:szCs w:val="24"/>
          </w:rPr>
          <w:t>david.mills@westgrantonhc.co.uk</w:t>
        </w:r>
      </w:hyperlink>
    </w:p>
    <w:p w14:paraId="37C0F3C0" w14:textId="77777777" w:rsidR="00EE5E64" w:rsidRDefault="00EE5E64" w:rsidP="00EE5E64">
      <w:pPr>
        <w:rPr>
          <w:rFonts w:cs="Arial"/>
          <w:spacing w:val="0"/>
          <w:szCs w:val="24"/>
        </w:rPr>
      </w:pPr>
    </w:p>
    <w:p w14:paraId="0BE63A5C" w14:textId="74EB55FF" w:rsidR="008F0D18" w:rsidRPr="008F0D18" w:rsidRDefault="00C25548" w:rsidP="008F0D18">
      <w:pPr>
        <w:pStyle w:val="Heading1"/>
      </w:pPr>
      <w:bookmarkStart w:id="17" w:name="_Toc69202682"/>
      <w:r>
        <w:t>1</w:t>
      </w:r>
      <w:r w:rsidR="008F0D18" w:rsidRPr="008F0D18">
        <w:t>1</w:t>
      </w:r>
      <w:r w:rsidR="008F0D18">
        <w:t>.0</w:t>
      </w:r>
      <w:r w:rsidR="008F0D18" w:rsidRPr="008F0D18">
        <w:tab/>
        <w:t>EQUAL OPPORTUNITES</w:t>
      </w:r>
      <w:bookmarkEnd w:id="17"/>
    </w:p>
    <w:p w14:paraId="1A598FA6" w14:textId="77777777" w:rsidR="008F0D18" w:rsidRPr="008F0D18" w:rsidRDefault="008F0D18" w:rsidP="008F0D18">
      <w:pPr>
        <w:ind w:left="-454"/>
        <w:rPr>
          <w:rFonts w:cs="Arial"/>
          <w:b/>
          <w:color w:val="000000" w:themeColor="text1"/>
          <w:spacing w:val="0"/>
          <w:szCs w:val="24"/>
        </w:rPr>
      </w:pPr>
    </w:p>
    <w:p w14:paraId="78E89DEE" w14:textId="05DC8C33" w:rsidR="008F0D18" w:rsidRPr="008F0D18" w:rsidRDefault="008F0D18" w:rsidP="008F0D18">
      <w:pPr>
        <w:rPr>
          <w:rFonts w:cs="Arial"/>
          <w:spacing w:val="0"/>
          <w:szCs w:val="24"/>
        </w:rPr>
      </w:pPr>
      <w:r w:rsidRPr="008F0D18">
        <w:rPr>
          <w:rFonts w:cs="Arial"/>
          <w:spacing w:val="0"/>
          <w:szCs w:val="24"/>
        </w:rPr>
        <w:fldChar w:fldCharType="begin"/>
      </w:r>
      <w:r w:rsidRPr="008F0D18">
        <w:rPr>
          <w:rFonts w:cs="Arial"/>
          <w:spacing w:val="0"/>
          <w:szCs w:val="24"/>
        </w:rPr>
        <w:instrText>company name</w:instrText>
      </w:r>
      <w:r w:rsidR="00EE5E64">
        <w:rPr>
          <w:rFonts w:cs="Arial"/>
          <w:spacing w:val="0"/>
          <w:szCs w:val="24"/>
        </w:rPr>
        <w:fldChar w:fldCharType="separate"/>
      </w:r>
      <w:r w:rsidR="00EE5E64">
        <w:rPr>
          <w:rFonts w:cs="Arial"/>
          <w:b/>
          <w:bCs/>
          <w:spacing w:val="0"/>
          <w:szCs w:val="24"/>
          <w:lang w:val="en-US"/>
        </w:rPr>
        <w:t>Error! Bookmark not defined.</w:t>
      </w:r>
      <w:r w:rsidRPr="008F0D18">
        <w:rPr>
          <w:rFonts w:cs="Arial"/>
          <w:spacing w:val="0"/>
          <w:szCs w:val="24"/>
        </w:rPr>
        <w:fldChar w:fldCharType="end"/>
      </w:r>
      <w:r w:rsidRPr="008F0D18">
        <w:rPr>
          <w:rFonts w:cs="Arial"/>
          <w:spacing w:val="0"/>
          <w:szCs w:val="24"/>
        </w:rPr>
        <w:t>We are committed to ensuring equal opportunities and fair treatment for all people in its work. In implementing this policy, our commitment to equal opportunities and fairness will apply irrespective of factors such as gender or marital status, race, religion, colour, disability, age, sexual orientation, language or social origin, or other personal attributes.</w:t>
      </w:r>
    </w:p>
    <w:p w14:paraId="0EFFB05F" w14:textId="77777777" w:rsidR="008F0D18" w:rsidRPr="008F0D18" w:rsidRDefault="008F0D18" w:rsidP="008F0D18">
      <w:pPr>
        <w:rPr>
          <w:rFonts w:cs="Arial"/>
          <w:spacing w:val="0"/>
          <w:szCs w:val="24"/>
        </w:rPr>
      </w:pPr>
    </w:p>
    <w:p w14:paraId="021DD833" w14:textId="72B4AFEC" w:rsidR="008F0D18" w:rsidRDefault="008F0D18" w:rsidP="008F0D18">
      <w:pPr>
        <w:pStyle w:val="Heading1"/>
      </w:pPr>
      <w:bookmarkStart w:id="18" w:name="_Toc69202683"/>
      <w:r w:rsidRPr="008F0D18">
        <w:t>12</w:t>
      </w:r>
      <w:r>
        <w:t>.0</w:t>
      </w:r>
      <w:r w:rsidRPr="008F0D18">
        <w:tab/>
        <w:t>REVIEW CYCLE</w:t>
      </w:r>
      <w:bookmarkEnd w:id="18"/>
    </w:p>
    <w:p w14:paraId="18CDDF68" w14:textId="77777777" w:rsidR="008F0D18" w:rsidRPr="008F0D18" w:rsidRDefault="008F0D18" w:rsidP="008F0D18"/>
    <w:p w14:paraId="4DFBCC08" w14:textId="5F6D3EF2" w:rsidR="008F0D18" w:rsidRDefault="008F0D18" w:rsidP="008F0D18">
      <w:pPr>
        <w:rPr>
          <w:rFonts w:cs="Arial"/>
          <w:spacing w:val="0"/>
          <w:szCs w:val="24"/>
        </w:rPr>
      </w:pPr>
      <w:r w:rsidRPr="008F0D18">
        <w:rPr>
          <w:rFonts w:cs="Arial"/>
          <w:spacing w:val="0"/>
          <w:szCs w:val="24"/>
        </w:rPr>
        <w:t>This policy will be reviewed by 2024</w:t>
      </w:r>
    </w:p>
    <w:p w14:paraId="7D14A9D2" w14:textId="1CC3CA50" w:rsidR="00EE5E64" w:rsidRDefault="00EE5E64" w:rsidP="008F0D18">
      <w:pPr>
        <w:rPr>
          <w:rFonts w:cs="Arial"/>
          <w:spacing w:val="0"/>
          <w:szCs w:val="24"/>
        </w:rPr>
      </w:pPr>
    </w:p>
    <w:p w14:paraId="1E351DA1" w14:textId="76BE76A9" w:rsidR="00EE5E64" w:rsidRDefault="00EE5E64" w:rsidP="008F0D18">
      <w:pPr>
        <w:rPr>
          <w:rFonts w:cs="Arial"/>
          <w:spacing w:val="0"/>
          <w:szCs w:val="24"/>
        </w:rPr>
      </w:pPr>
    </w:p>
    <w:p w14:paraId="03DB350C" w14:textId="0B8EC662" w:rsidR="00EE5E64" w:rsidRDefault="00EE5E64" w:rsidP="008F0D18">
      <w:pPr>
        <w:rPr>
          <w:rFonts w:cs="Arial"/>
          <w:spacing w:val="0"/>
          <w:szCs w:val="24"/>
        </w:rPr>
      </w:pPr>
    </w:p>
    <w:p w14:paraId="296B6418" w14:textId="17EBAFC8" w:rsidR="00EE5E64" w:rsidRDefault="00EE5E64" w:rsidP="008F0D18">
      <w:pPr>
        <w:rPr>
          <w:rFonts w:cs="Arial"/>
          <w:spacing w:val="0"/>
          <w:szCs w:val="24"/>
        </w:rPr>
      </w:pPr>
    </w:p>
    <w:p w14:paraId="47C354F0" w14:textId="2B9E4764" w:rsidR="00EE5E64" w:rsidRDefault="00EE5E64" w:rsidP="008F0D18">
      <w:pPr>
        <w:rPr>
          <w:rFonts w:cs="Arial"/>
          <w:spacing w:val="0"/>
          <w:szCs w:val="24"/>
        </w:rPr>
      </w:pPr>
    </w:p>
    <w:p w14:paraId="722596C0" w14:textId="27153245" w:rsidR="00EE5E64" w:rsidRDefault="00EE5E64" w:rsidP="008F0D18">
      <w:pPr>
        <w:rPr>
          <w:rFonts w:cs="Arial"/>
          <w:spacing w:val="0"/>
          <w:szCs w:val="24"/>
        </w:rPr>
      </w:pPr>
    </w:p>
    <w:p w14:paraId="733657E8" w14:textId="06D74D21" w:rsidR="00EE5E64" w:rsidRDefault="00EE5E64" w:rsidP="008F0D18">
      <w:pPr>
        <w:rPr>
          <w:rFonts w:cs="Arial"/>
          <w:spacing w:val="0"/>
          <w:szCs w:val="24"/>
        </w:rPr>
      </w:pPr>
    </w:p>
    <w:p w14:paraId="0CB6A98F" w14:textId="569379C3" w:rsidR="00EE5E64" w:rsidRDefault="00EE5E64" w:rsidP="008F0D18">
      <w:pPr>
        <w:rPr>
          <w:rFonts w:cs="Arial"/>
          <w:spacing w:val="0"/>
          <w:szCs w:val="24"/>
        </w:rPr>
      </w:pPr>
    </w:p>
    <w:p w14:paraId="72B30B1F" w14:textId="59BEA9EF" w:rsidR="00EE5E64" w:rsidRDefault="00EE5E64" w:rsidP="008F0D18">
      <w:pPr>
        <w:rPr>
          <w:rFonts w:cs="Arial"/>
          <w:spacing w:val="0"/>
          <w:szCs w:val="24"/>
        </w:rPr>
      </w:pPr>
    </w:p>
    <w:p w14:paraId="028A1177" w14:textId="05CCBB54" w:rsidR="00EE5E64" w:rsidRDefault="00EE5E64" w:rsidP="008F0D18">
      <w:pPr>
        <w:rPr>
          <w:rFonts w:cs="Arial"/>
          <w:spacing w:val="0"/>
          <w:szCs w:val="24"/>
        </w:rPr>
      </w:pPr>
    </w:p>
    <w:p w14:paraId="1A3B48BB" w14:textId="6F61F5C7" w:rsidR="00EE5E64" w:rsidRDefault="00EE5E64" w:rsidP="008F0D18">
      <w:pPr>
        <w:rPr>
          <w:rFonts w:cs="Arial"/>
          <w:spacing w:val="0"/>
          <w:szCs w:val="24"/>
        </w:rPr>
      </w:pPr>
    </w:p>
    <w:p w14:paraId="1C1ECBAB" w14:textId="64781E6F" w:rsidR="00EE5E64" w:rsidRDefault="00EE5E64" w:rsidP="008F0D18">
      <w:pPr>
        <w:rPr>
          <w:rFonts w:cs="Arial"/>
          <w:spacing w:val="0"/>
          <w:szCs w:val="24"/>
        </w:rPr>
      </w:pPr>
    </w:p>
    <w:p w14:paraId="6F3474D1" w14:textId="4A7276BA" w:rsidR="00EE5E64" w:rsidRDefault="00EE5E64" w:rsidP="008F0D18">
      <w:pPr>
        <w:rPr>
          <w:rFonts w:cs="Arial"/>
          <w:spacing w:val="0"/>
          <w:szCs w:val="24"/>
        </w:rPr>
      </w:pPr>
    </w:p>
    <w:p w14:paraId="2441A0B4" w14:textId="04BED8C9" w:rsidR="00EE5E64" w:rsidRDefault="00EE5E64" w:rsidP="008F0D18">
      <w:pPr>
        <w:rPr>
          <w:rFonts w:cs="Arial"/>
          <w:spacing w:val="0"/>
          <w:szCs w:val="24"/>
        </w:rPr>
      </w:pPr>
    </w:p>
    <w:p w14:paraId="288F3DC2" w14:textId="1A4111CC" w:rsidR="00EE5E64" w:rsidRDefault="00EE5E64" w:rsidP="008F0D18">
      <w:pPr>
        <w:rPr>
          <w:rFonts w:cs="Arial"/>
          <w:spacing w:val="0"/>
          <w:szCs w:val="24"/>
        </w:rPr>
      </w:pPr>
    </w:p>
    <w:p w14:paraId="4D547C2D" w14:textId="3D2CA59C" w:rsidR="00EE5E64" w:rsidRDefault="00EE5E64" w:rsidP="008F0D18">
      <w:pPr>
        <w:rPr>
          <w:rFonts w:cs="Arial"/>
          <w:spacing w:val="0"/>
          <w:szCs w:val="24"/>
        </w:rPr>
      </w:pPr>
    </w:p>
    <w:p w14:paraId="74DA34A6" w14:textId="7222C27B" w:rsidR="00EE5E64" w:rsidRDefault="00EE5E64" w:rsidP="008F0D18">
      <w:pPr>
        <w:rPr>
          <w:rFonts w:cs="Arial"/>
          <w:spacing w:val="0"/>
          <w:szCs w:val="24"/>
        </w:rPr>
      </w:pPr>
    </w:p>
    <w:p w14:paraId="3A8BE464" w14:textId="23C5A5F9" w:rsidR="00EE5E64" w:rsidRDefault="00EE5E64" w:rsidP="008F0D18">
      <w:pPr>
        <w:rPr>
          <w:rFonts w:cs="Arial"/>
          <w:spacing w:val="0"/>
          <w:szCs w:val="24"/>
        </w:rPr>
      </w:pPr>
    </w:p>
    <w:p w14:paraId="707D0C88" w14:textId="0856BDC3" w:rsidR="00EE5E64" w:rsidRDefault="00EE5E64" w:rsidP="008F0D18">
      <w:pPr>
        <w:rPr>
          <w:rFonts w:cs="Arial"/>
          <w:spacing w:val="0"/>
          <w:szCs w:val="24"/>
        </w:rPr>
      </w:pPr>
    </w:p>
    <w:p w14:paraId="02BA9B2A" w14:textId="4BDF4C03" w:rsidR="00EE5E64" w:rsidRDefault="00EE5E64" w:rsidP="008F0D18">
      <w:pPr>
        <w:rPr>
          <w:rFonts w:cs="Arial"/>
          <w:spacing w:val="0"/>
          <w:szCs w:val="24"/>
        </w:rPr>
      </w:pPr>
    </w:p>
    <w:p w14:paraId="5073D9F2" w14:textId="077CF501" w:rsidR="00EE5E64" w:rsidRDefault="00EE5E64" w:rsidP="008F0D18">
      <w:pPr>
        <w:rPr>
          <w:rFonts w:cs="Arial"/>
          <w:spacing w:val="0"/>
          <w:szCs w:val="24"/>
        </w:rPr>
      </w:pPr>
    </w:p>
    <w:p w14:paraId="5FCFE3E7" w14:textId="45670C21" w:rsidR="00EE5E64" w:rsidRDefault="00EE5E64" w:rsidP="008F0D18">
      <w:pPr>
        <w:rPr>
          <w:rFonts w:cs="Arial"/>
          <w:spacing w:val="0"/>
          <w:szCs w:val="24"/>
        </w:rPr>
      </w:pPr>
    </w:p>
    <w:p w14:paraId="1D492775" w14:textId="1A7B6256" w:rsidR="00EE5E64" w:rsidRDefault="00EE5E64" w:rsidP="008F0D18">
      <w:pPr>
        <w:rPr>
          <w:rFonts w:cs="Arial"/>
          <w:spacing w:val="0"/>
          <w:szCs w:val="24"/>
        </w:rPr>
      </w:pPr>
    </w:p>
    <w:p w14:paraId="0A7844E1" w14:textId="42F711BA" w:rsidR="00EE5E64" w:rsidRDefault="00EE5E64" w:rsidP="008F0D18">
      <w:pPr>
        <w:rPr>
          <w:rFonts w:cs="Arial"/>
          <w:spacing w:val="0"/>
          <w:szCs w:val="24"/>
        </w:rPr>
      </w:pPr>
    </w:p>
    <w:p w14:paraId="1B6FE9EF" w14:textId="2F6E35BD" w:rsidR="00EE5E64" w:rsidRDefault="00EE5E64" w:rsidP="008F0D18">
      <w:pPr>
        <w:rPr>
          <w:rFonts w:cs="Arial"/>
          <w:spacing w:val="0"/>
          <w:szCs w:val="24"/>
        </w:rPr>
      </w:pPr>
    </w:p>
    <w:p w14:paraId="32106B2D" w14:textId="3AEC7D2E" w:rsidR="00EE5E64" w:rsidRDefault="00EE5E64" w:rsidP="008F0D18">
      <w:pPr>
        <w:rPr>
          <w:rFonts w:cs="Arial"/>
          <w:spacing w:val="0"/>
          <w:szCs w:val="24"/>
        </w:rPr>
      </w:pPr>
    </w:p>
    <w:p w14:paraId="1D8B33C4" w14:textId="004DA8D2" w:rsidR="00EE5E64" w:rsidRDefault="00EE5E64" w:rsidP="008F0D18">
      <w:pPr>
        <w:rPr>
          <w:rFonts w:cs="Arial"/>
          <w:spacing w:val="0"/>
          <w:szCs w:val="24"/>
        </w:rPr>
      </w:pPr>
    </w:p>
    <w:p w14:paraId="3E521FC2" w14:textId="6F993A67" w:rsidR="00EE5E64" w:rsidRDefault="00EE5E64" w:rsidP="008F0D18">
      <w:pPr>
        <w:rPr>
          <w:rFonts w:cs="Arial"/>
          <w:spacing w:val="0"/>
          <w:szCs w:val="24"/>
        </w:rPr>
      </w:pPr>
    </w:p>
    <w:p w14:paraId="47C948E4" w14:textId="77777777" w:rsidR="00EE5E64" w:rsidRDefault="00EE5E64" w:rsidP="008F0D18">
      <w:pPr>
        <w:rPr>
          <w:rFonts w:cs="Arial"/>
          <w:spacing w:val="0"/>
          <w:szCs w:val="24"/>
        </w:rPr>
        <w:sectPr w:rsidR="00EE5E64" w:rsidSect="00EE5E64">
          <w:headerReference w:type="default" r:id="rId13"/>
          <w:footerReference w:type="default" r:id="rId14"/>
          <w:headerReference w:type="first" r:id="rId15"/>
          <w:footerReference w:type="first" r:id="rId16"/>
          <w:pgSz w:w="11906" w:h="16838"/>
          <w:pgMar w:top="1134" w:right="1134" w:bottom="1418" w:left="1134" w:header="567" w:footer="0" w:gutter="0"/>
          <w:cols w:space="720"/>
          <w:titlePg/>
          <w:docGrid w:linePitch="326"/>
        </w:sectPr>
      </w:pPr>
    </w:p>
    <w:p w14:paraId="76D0FA24" w14:textId="40B3AB8E" w:rsidR="00EE5E64" w:rsidRDefault="00EE5E64" w:rsidP="008F0D18">
      <w:pPr>
        <w:rPr>
          <w:rFonts w:cs="Arial"/>
          <w:spacing w:val="0"/>
          <w:szCs w:val="24"/>
        </w:rPr>
      </w:pPr>
    </w:p>
    <w:p w14:paraId="42D26944" w14:textId="1D1D3FCE" w:rsidR="00EE5E64" w:rsidRDefault="00EE5E64" w:rsidP="008F0D18">
      <w:pPr>
        <w:rPr>
          <w:rFonts w:cs="Arial"/>
          <w:spacing w:val="0"/>
          <w:szCs w:val="24"/>
        </w:rPr>
      </w:pPr>
    </w:p>
    <w:p w14:paraId="06257D1C" w14:textId="673D4248" w:rsidR="00EE5E64" w:rsidRDefault="00EE5E64" w:rsidP="008F0D18">
      <w:pPr>
        <w:rPr>
          <w:rFonts w:cs="Arial"/>
          <w:spacing w:val="0"/>
          <w:szCs w:val="24"/>
        </w:rPr>
      </w:pPr>
    </w:p>
    <w:p w14:paraId="3424BD51" w14:textId="007F9B41" w:rsidR="00EE5E64" w:rsidRDefault="00EE5E64" w:rsidP="008F0D18">
      <w:pPr>
        <w:rPr>
          <w:rFonts w:cs="Arial"/>
          <w:spacing w:val="0"/>
          <w:szCs w:val="24"/>
        </w:rPr>
      </w:pPr>
    </w:p>
    <w:p w14:paraId="3A73C363" w14:textId="061B7E58" w:rsidR="00EE5E64" w:rsidRDefault="00EE5E64" w:rsidP="008F0D18">
      <w:pPr>
        <w:rPr>
          <w:rFonts w:cs="Arial"/>
          <w:spacing w:val="0"/>
          <w:szCs w:val="24"/>
        </w:rPr>
      </w:pPr>
    </w:p>
    <w:p w14:paraId="67CA9895" w14:textId="624C892F" w:rsidR="00EE5E64" w:rsidRDefault="00EE5E64" w:rsidP="008F0D18">
      <w:pPr>
        <w:rPr>
          <w:rFonts w:cs="Arial"/>
          <w:spacing w:val="0"/>
          <w:szCs w:val="24"/>
        </w:rPr>
      </w:pPr>
    </w:p>
    <w:p w14:paraId="2D37AFFC" w14:textId="2BDD1F7F" w:rsidR="00EE5E64" w:rsidRPr="008F0D18" w:rsidRDefault="00EE5E64" w:rsidP="008F0D18">
      <w:pPr>
        <w:rPr>
          <w:rFonts w:cs="Arial"/>
          <w:spacing w:val="0"/>
          <w:szCs w:val="24"/>
        </w:rPr>
      </w:pPr>
    </w:p>
    <w:p w14:paraId="77590660" w14:textId="77777777" w:rsidR="00EE5E64" w:rsidRDefault="00EE5E64" w:rsidP="00EE5E64">
      <w:pPr>
        <w:pStyle w:val="Heading1"/>
        <w:jc w:val="left"/>
      </w:pPr>
    </w:p>
    <w:p w14:paraId="2CC646EE" w14:textId="7D9FD270" w:rsidR="00952B27" w:rsidRPr="00EE5E64" w:rsidRDefault="00EE5E64" w:rsidP="00EE5E64">
      <w:pPr>
        <w:pStyle w:val="Heading1"/>
        <w:jc w:val="left"/>
      </w:pPr>
      <w:bookmarkStart w:id="20" w:name="_Toc69202684"/>
      <w:r w:rsidRPr="00EE5E64">
        <w:drawing>
          <wp:anchor distT="0" distB="0" distL="114300" distR="114300" simplePos="0" relativeHeight="251658240" behindDoc="0" locked="0" layoutInCell="1" allowOverlap="1" wp14:anchorId="1741834E" wp14:editId="30D55FE5">
            <wp:simplePos x="0" y="0"/>
            <wp:positionH relativeFrom="page">
              <wp:align>center</wp:align>
            </wp:positionH>
            <wp:positionV relativeFrom="paragraph">
              <wp:posOffset>732406</wp:posOffset>
            </wp:positionV>
            <wp:extent cx="10338435" cy="2445385"/>
            <wp:effectExtent l="0" t="0" r="571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extLst>
                        <a:ext uri="{28A0092B-C50C-407E-A947-70E740481C1C}">
                          <a14:useLocalDpi xmlns:a14="http://schemas.microsoft.com/office/drawing/2010/main" val="0"/>
                        </a:ext>
                      </a:extLst>
                    </a:blip>
                    <a:stretch>
                      <a:fillRect/>
                    </a:stretch>
                  </pic:blipFill>
                  <pic:spPr>
                    <a:xfrm>
                      <a:off x="0" y="0"/>
                      <a:ext cx="10359785" cy="2450538"/>
                    </a:xfrm>
                    <a:prstGeom prst="rect">
                      <a:avLst/>
                    </a:prstGeom>
                  </pic:spPr>
                </pic:pic>
              </a:graphicData>
            </a:graphic>
            <wp14:sizeRelH relativeFrom="margin">
              <wp14:pctWidth>0</wp14:pctWidth>
            </wp14:sizeRelH>
            <wp14:sizeRelV relativeFrom="margin">
              <wp14:pctHeight>0</wp14:pctHeight>
            </wp14:sizeRelV>
          </wp:anchor>
        </w:drawing>
      </w:r>
      <w:r w:rsidRPr="00EE5E64">
        <w:t>APPENDIX 1 – Example of Breach Register</w:t>
      </w:r>
      <w:bookmarkEnd w:id="20"/>
    </w:p>
    <w:sectPr w:rsidR="00952B27" w:rsidRPr="00EE5E64" w:rsidSect="00EE5E64">
      <w:pgSz w:w="16838" w:h="11906" w:orient="landscape"/>
      <w:pgMar w:top="1134" w:right="1134" w:bottom="1134" w:left="1418" w:header="567" w:footer="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92890D" w14:textId="77777777" w:rsidR="00C674EC" w:rsidRDefault="00C674EC" w:rsidP="0064345D">
      <w:r>
        <w:separator/>
      </w:r>
    </w:p>
  </w:endnote>
  <w:endnote w:type="continuationSeparator" w:id="0">
    <w:p w14:paraId="3C29619D" w14:textId="77777777" w:rsidR="00C674EC" w:rsidRDefault="00C674EC" w:rsidP="00643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3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38"/>
      <w:gridCol w:w="5245"/>
      <w:gridCol w:w="1706"/>
      <w:gridCol w:w="1576"/>
    </w:tblGrid>
    <w:tr w:rsidR="008F0D18" w:rsidRPr="00276441" w14:paraId="002676A6" w14:textId="77777777" w:rsidTr="00E85306">
      <w:trPr>
        <w:cantSplit/>
        <w:trHeight w:hRule="exact" w:val="967"/>
        <w:jc w:val="center"/>
      </w:trPr>
      <w:tc>
        <w:tcPr>
          <w:tcW w:w="1838" w:type="dxa"/>
          <w:noWrap/>
        </w:tcPr>
        <w:p w14:paraId="7D09A23B" w14:textId="77777777" w:rsidR="008F0D18" w:rsidRPr="00276441" w:rsidRDefault="008F0D18" w:rsidP="008F0D18">
          <w:pPr>
            <w:tabs>
              <w:tab w:val="center" w:pos="4153"/>
              <w:tab w:val="right" w:pos="8306"/>
            </w:tabs>
            <w:rPr>
              <w:rFonts w:cs="Arial"/>
              <w:sz w:val="20"/>
              <w:lang w:eastAsia="en-GB"/>
            </w:rPr>
          </w:pPr>
          <w:r w:rsidRPr="00276441">
            <w:rPr>
              <w:rFonts w:cs="Arial"/>
              <w:sz w:val="20"/>
              <w:lang w:eastAsia="en-GB"/>
            </w:rPr>
            <w:t>Document Name:</w:t>
          </w:r>
        </w:p>
        <w:p w14:paraId="75A1BF6B" w14:textId="77777777" w:rsidR="008F0D18" w:rsidRPr="00276441" w:rsidRDefault="008F0D18" w:rsidP="008F0D18">
          <w:pPr>
            <w:tabs>
              <w:tab w:val="center" w:pos="4153"/>
              <w:tab w:val="right" w:pos="8306"/>
            </w:tabs>
            <w:rPr>
              <w:rFonts w:cs="Arial"/>
              <w:sz w:val="20"/>
              <w:lang w:eastAsia="en-GB"/>
            </w:rPr>
          </w:pPr>
          <w:r w:rsidRPr="00276441">
            <w:rPr>
              <w:rFonts w:cs="Arial"/>
              <w:sz w:val="20"/>
              <w:lang w:eastAsia="en-GB"/>
            </w:rPr>
            <w:t>Created:</w:t>
          </w:r>
        </w:p>
        <w:p w14:paraId="5939742A" w14:textId="77777777" w:rsidR="008F0D18" w:rsidRPr="00276441" w:rsidRDefault="008F0D18" w:rsidP="008F0D18">
          <w:pPr>
            <w:tabs>
              <w:tab w:val="center" w:pos="4153"/>
              <w:tab w:val="right" w:pos="8306"/>
            </w:tabs>
            <w:rPr>
              <w:rFonts w:cs="Arial"/>
              <w:sz w:val="20"/>
              <w:lang w:eastAsia="en-GB"/>
            </w:rPr>
          </w:pPr>
          <w:r w:rsidRPr="00276441">
            <w:rPr>
              <w:rFonts w:cs="Arial"/>
              <w:sz w:val="20"/>
              <w:lang w:eastAsia="en-GB"/>
            </w:rPr>
            <w:t>Owner:</w:t>
          </w:r>
        </w:p>
        <w:p w14:paraId="0C2A58AF" w14:textId="77777777" w:rsidR="008F0D18" w:rsidRPr="00276441" w:rsidRDefault="008F0D18" w:rsidP="008F0D18">
          <w:pPr>
            <w:tabs>
              <w:tab w:val="center" w:pos="4153"/>
              <w:tab w:val="right" w:pos="8306"/>
            </w:tabs>
            <w:rPr>
              <w:rFonts w:cs="Arial"/>
              <w:sz w:val="20"/>
              <w:lang w:eastAsia="en-GB"/>
            </w:rPr>
          </w:pPr>
          <w:r w:rsidRPr="00276441">
            <w:rPr>
              <w:rFonts w:cs="Arial"/>
              <w:sz w:val="20"/>
              <w:lang w:eastAsia="en-GB"/>
            </w:rPr>
            <w:t>Location / Path:</w:t>
          </w:r>
        </w:p>
      </w:tc>
      <w:tc>
        <w:tcPr>
          <w:tcW w:w="5245" w:type="dxa"/>
          <w:noWrap/>
        </w:tcPr>
        <w:p w14:paraId="4F98FADA" w14:textId="12084AC1" w:rsidR="008F0D18" w:rsidRPr="00276441" w:rsidRDefault="008F0D18" w:rsidP="008F0D18">
          <w:pPr>
            <w:tabs>
              <w:tab w:val="center" w:pos="4153"/>
              <w:tab w:val="right" w:pos="8306"/>
            </w:tabs>
            <w:rPr>
              <w:rFonts w:cs="Arial"/>
              <w:sz w:val="20"/>
              <w:lang w:val="en-US" w:eastAsia="en-GB"/>
            </w:rPr>
          </w:pPr>
          <w:r>
            <w:rPr>
              <w:rFonts w:cs="Arial"/>
              <w:sz w:val="20"/>
              <w:lang w:val="en-US" w:eastAsia="en-GB"/>
            </w:rPr>
            <w:t>Data Breach Notification Policy</w:t>
          </w:r>
        </w:p>
        <w:p w14:paraId="3ADC6FC3" w14:textId="77777777" w:rsidR="008F0D18" w:rsidRPr="00276441" w:rsidRDefault="008F0D18" w:rsidP="008F0D18">
          <w:pPr>
            <w:tabs>
              <w:tab w:val="center" w:pos="4153"/>
              <w:tab w:val="right" w:pos="8306"/>
            </w:tabs>
            <w:rPr>
              <w:rFonts w:cs="Arial"/>
              <w:sz w:val="20"/>
              <w:lang w:eastAsia="en-GB"/>
            </w:rPr>
          </w:pPr>
          <w:r w:rsidRPr="00276441">
            <w:rPr>
              <w:rFonts w:cs="Arial"/>
              <w:sz w:val="20"/>
              <w:lang w:eastAsia="en-GB"/>
            </w:rPr>
            <w:t>David Mills</w:t>
          </w:r>
        </w:p>
        <w:p w14:paraId="35B85B44" w14:textId="77777777" w:rsidR="008F0D18" w:rsidRPr="00276441" w:rsidRDefault="008F0D18" w:rsidP="008F0D18">
          <w:pPr>
            <w:tabs>
              <w:tab w:val="center" w:pos="4153"/>
              <w:tab w:val="right" w:pos="8306"/>
            </w:tabs>
            <w:rPr>
              <w:rFonts w:cs="Arial"/>
              <w:sz w:val="20"/>
              <w:lang w:eastAsia="en-GB"/>
            </w:rPr>
          </w:pPr>
          <w:r w:rsidRPr="00276441">
            <w:rPr>
              <w:rFonts w:cs="Arial"/>
              <w:sz w:val="20"/>
              <w:lang w:eastAsia="en-GB"/>
            </w:rPr>
            <w:t>David Mills / WGHC</w:t>
          </w:r>
        </w:p>
        <w:p w14:paraId="7C9207DB" w14:textId="77777777" w:rsidR="008F0D18" w:rsidRPr="00276441" w:rsidRDefault="008F0D18" w:rsidP="008F0D18">
          <w:pPr>
            <w:tabs>
              <w:tab w:val="center" w:pos="4153"/>
              <w:tab w:val="right" w:pos="8306"/>
            </w:tabs>
            <w:rPr>
              <w:rFonts w:cs="Arial"/>
              <w:sz w:val="20"/>
              <w:lang w:eastAsia="en-GB"/>
            </w:rPr>
          </w:pPr>
          <w:r w:rsidRPr="00276441">
            <w:rPr>
              <w:rFonts w:cs="Arial"/>
              <w:sz w:val="20"/>
              <w:lang w:eastAsia="en-GB"/>
            </w:rPr>
            <w:t>WGHC \ M:</w:t>
          </w:r>
        </w:p>
      </w:tc>
      <w:tc>
        <w:tcPr>
          <w:tcW w:w="1706" w:type="dxa"/>
        </w:tcPr>
        <w:p w14:paraId="094459B1" w14:textId="77777777" w:rsidR="008F0D18" w:rsidRPr="00276441" w:rsidRDefault="008F0D18" w:rsidP="008F0D18">
          <w:pPr>
            <w:tabs>
              <w:tab w:val="right" w:pos="8306"/>
            </w:tabs>
            <w:jc w:val="left"/>
            <w:rPr>
              <w:rFonts w:cs="Arial"/>
              <w:sz w:val="20"/>
              <w:lang w:eastAsia="en-GB"/>
            </w:rPr>
          </w:pPr>
          <w:r w:rsidRPr="00276441">
            <w:rPr>
              <w:rFonts w:cs="Arial"/>
              <w:sz w:val="20"/>
              <w:lang w:eastAsia="en-GB"/>
            </w:rPr>
            <w:t>Version:</w:t>
          </w:r>
        </w:p>
        <w:p w14:paraId="1E319BF7" w14:textId="77777777" w:rsidR="008F0D18" w:rsidRPr="00276441" w:rsidRDefault="008F0D18" w:rsidP="008F0D18">
          <w:pPr>
            <w:tabs>
              <w:tab w:val="center" w:pos="4153"/>
              <w:tab w:val="right" w:pos="8306"/>
            </w:tabs>
            <w:jc w:val="left"/>
            <w:rPr>
              <w:rFonts w:cs="Arial"/>
              <w:sz w:val="20"/>
              <w:lang w:eastAsia="en-GB"/>
            </w:rPr>
          </w:pPr>
          <w:r w:rsidRPr="00276441">
            <w:rPr>
              <w:rFonts w:cs="Arial"/>
              <w:sz w:val="20"/>
              <w:lang w:eastAsia="en-GB"/>
            </w:rPr>
            <w:t>Version Date:</w:t>
          </w:r>
        </w:p>
        <w:p w14:paraId="70392333" w14:textId="77777777" w:rsidR="008F0D18" w:rsidRPr="00276441" w:rsidRDefault="008F0D18" w:rsidP="008F0D18">
          <w:pPr>
            <w:tabs>
              <w:tab w:val="center" w:pos="4153"/>
              <w:tab w:val="right" w:pos="8306"/>
            </w:tabs>
            <w:jc w:val="left"/>
            <w:rPr>
              <w:rFonts w:cs="Arial"/>
              <w:sz w:val="20"/>
              <w:lang w:eastAsia="en-GB"/>
            </w:rPr>
          </w:pPr>
          <w:r w:rsidRPr="00276441">
            <w:rPr>
              <w:rFonts w:cs="Arial"/>
              <w:sz w:val="20"/>
              <w:lang w:eastAsia="en-GB"/>
            </w:rPr>
            <w:t>Review Due:</w:t>
          </w:r>
        </w:p>
        <w:p w14:paraId="5B085EE0" w14:textId="77777777" w:rsidR="008F0D18" w:rsidRPr="00276441" w:rsidRDefault="008F0D18" w:rsidP="008F0D18">
          <w:pPr>
            <w:tabs>
              <w:tab w:val="center" w:pos="4153"/>
              <w:tab w:val="right" w:pos="8306"/>
            </w:tabs>
            <w:jc w:val="left"/>
            <w:rPr>
              <w:rFonts w:cs="Arial"/>
              <w:sz w:val="20"/>
              <w:lang w:eastAsia="en-GB"/>
            </w:rPr>
          </w:pPr>
          <w:r w:rsidRPr="00276441">
            <w:rPr>
              <w:rFonts w:cs="Arial"/>
              <w:sz w:val="20"/>
              <w:lang w:eastAsia="en-GB"/>
            </w:rPr>
            <w:t>Retention Period:</w:t>
          </w:r>
        </w:p>
      </w:tc>
      <w:tc>
        <w:tcPr>
          <w:tcW w:w="1576" w:type="dxa"/>
          <w:noWrap/>
        </w:tcPr>
        <w:p w14:paraId="6B2CA13F" w14:textId="275EA8BB" w:rsidR="008F0D18" w:rsidRPr="00276441" w:rsidRDefault="008F0D18" w:rsidP="008F0D18">
          <w:pPr>
            <w:tabs>
              <w:tab w:val="center" w:pos="4153"/>
              <w:tab w:val="right" w:pos="8306"/>
            </w:tabs>
            <w:jc w:val="left"/>
            <w:rPr>
              <w:rFonts w:cs="Arial"/>
              <w:b/>
              <w:bCs/>
              <w:sz w:val="20"/>
              <w:lang w:eastAsia="en-GB"/>
            </w:rPr>
          </w:pPr>
          <w:r>
            <w:rPr>
              <w:rFonts w:cs="Arial"/>
              <w:b/>
              <w:bCs/>
              <w:sz w:val="20"/>
              <w:lang w:eastAsia="en-GB"/>
            </w:rPr>
            <w:t>3</w:t>
          </w:r>
          <w:r w:rsidRPr="00276441">
            <w:rPr>
              <w:rFonts w:cs="Arial"/>
              <w:b/>
              <w:bCs/>
              <w:sz w:val="20"/>
              <w:lang w:eastAsia="en-GB"/>
            </w:rPr>
            <w:t>.0</w:t>
          </w:r>
        </w:p>
        <w:p w14:paraId="2A32E0FA" w14:textId="6D1F0CB9" w:rsidR="008F0D18" w:rsidRPr="00276441" w:rsidRDefault="008F0D18" w:rsidP="008F0D18">
          <w:pPr>
            <w:tabs>
              <w:tab w:val="center" w:pos="4153"/>
              <w:tab w:val="right" w:pos="8306"/>
            </w:tabs>
            <w:jc w:val="left"/>
            <w:rPr>
              <w:rFonts w:cs="Arial"/>
              <w:sz w:val="20"/>
              <w:lang w:val="en-US" w:eastAsia="en-GB"/>
            </w:rPr>
          </w:pPr>
          <w:r>
            <w:rPr>
              <w:rFonts w:cs="Arial"/>
              <w:sz w:val="20"/>
              <w:lang w:val="en-US" w:eastAsia="en-GB"/>
            </w:rPr>
            <w:t>13/04</w:t>
          </w:r>
          <w:r w:rsidRPr="00276441">
            <w:rPr>
              <w:rFonts w:cs="Arial"/>
              <w:sz w:val="20"/>
              <w:lang w:val="en-US" w:eastAsia="en-GB"/>
            </w:rPr>
            <w:t>/21</w:t>
          </w:r>
        </w:p>
        <w:p w14:paraId="7CEDB0A8" w14:textId="3ED03BA1" w:rsidR="008F0D18" w:rsidRPr="00276441" w:rsidRDefault="008F0D18" w:rsidP="008F0D18">
          <w:pPr>
            <w:tabs>
              <w:tab w:val="center" w:pos="4153"/>
              <w:tab w:val="right" w:pos="8306"/>
            </w:tabs>
            <w:jc w:val="left"/>
            <w:rPr>
              <w:rFonts w:cs="Arial"/>
              <w:sz w:val="20"/>
              <w:lang w:val="en-US" w:eastAsia="en-GB"/>
            </w:rPr>
          </w:pPr>
          <w:r>
            <w:rPr>
              <w:rFonts w:cs="Arial"/>
              <w:sz w:val="20"/>
              <w:lang w:val="en-US" w:eastAsia="en-GB"/>
            </w:rPr>
            <w:t>31/03</w:t>
          </w:r>
          <w:r w:rsidRPr="00276441">
            <w:rPr>
              <w:rFonts w:cs="Arial"/>
              <w:sz w:val="20"/>
              <w:lang w:val="en-US" w:eastAsia="en-GB"/>
            </w:rPr>
            <w:t>/24</w:t>
          </w:r>
        </w:p>
        <w:p w14:paraId="459F1511" w14:textId="5F9595FD" w:rsidR="008F0D18" w:rsidRPr="008F0D18" w:rsidRDefault="008F0D18" w:rsidP="008F0D18">
          <w:pPr>
            <w:tabs>
              <w:tab w:val="center" w:pos="4153"/>
              <w:tab w:val="right" w:pos="8306"/>
            </w:tabs>
            <w:jc w:val="left"/>
            <w:rPr>
              <w:rFonts w:cs="Arial"/>
              <w:sz w:val="20"/>
              <w:lang w:val="en-US" w:eastAsia="en-GB"/>
            </w:rPr>
          </w:pPr>
          <w:r>
            <w:rPr>
              <w:rFonts w:cs="Arial"/>
              <w:sz w:val="20"/>
              <w:lang w:val="en-US" w:eastAsia="en-GB"/>
            </w:rPr>
            <w:t>3 Years</w:t>
          </w:r>
        </w:p>
        <w:p w14:paraId="02F806B8" w14:textId="77777777" w:rsidR="008F0D18" w:rsidRPr="00276441" w:rsidRDefault="008F0D18" w:rsidP="008F0D18">
          <w:pPr>
            <w:tabs>
              <w:tab w:val="center" w:pos="4153"/>
              <w:tab w:val="right" w:pos="8306"/>
            </w:tabs>
            <w:jc w:val="left"/>
            <w:rPr>
              <w:rFonts w:cs="Arial"/>
              <w:sz w:val="20"/>
              <w:lang w:eastAsia="en-GB"/>
            </w:rPr>
          </w:pPr>
        </w:p>
      </w:tc>
    </w:tr>
  </w:tbl>
  <w:p w14:paraId="7B446E8E" w14:textId="77777777" w:rsidR="001105CB" w:rsidRDefault="001105C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2F972A" w14:textId="1BC2F825" w:rsidR="001105CB" w:rsidRPr="007C6E8A" w:rsidRDefault="001105CB" w:rsidP="007C6E8A">
    <w:pPr>
      <w:pStyle w:val="BodyText"/>
      <w:spacing w:after="0"/>
      <w:jc w:val="center"/>
      <w:rPr>
        <w:rFonts w:eastAsia="Arial Unicode MS" w:cs="Arial"/>
        <w:color w:val="000000" w:themeColor="text1"/>
        <w:sz w:val="16"/>
        <w:szCs w:val="16"/>
      </w:rPr>
    </w:pPr>
    <w:bookmarkStart w:id="19" w:name="_Hlk9497661"/>
    <w:r w:rsidRPr="007C6E8A">
      <w:rPr>
        <w:rFonts w:cs="Arial"/>
        <w:color w:val="000000" w:themeColor="text1"/>
        <w:sz w:val="16"/>
        <w:szCs w:val="16"/>
      </w:rPr>
      <w:t>WEST GRANTON HOUSING CO-OPERATIVE LIMITED</w:t>
    </w:r>
  </w:p>
  <w:p w14:paraId="2FC6F130" w14:textId="4CDD9DF8" w:rsidR="001105CB" w:rsidRPr="007C6E8A" w:rsidRDefault="007C6E8A" w:rsidP="007C6E8A">
    <w:pPr>
      <w:jc w:val="center"/>
      <w:rPr>
        <w:rFonts w:cs="Arial"/>
        <w:snapToGrid w:val="0"/>
        <w:color w:val="000000" w:themeColor="text1"/>
        <w:sz w:val="16"/>
        <w:szCs w:val="16"/>
      </w:rPr>
    </w:pPr>
    <w:r w:rsidRPr="007C6E8A">
      <w:rPr>
        <w:noProof/>
        <w:color w:val="000000" w:themeColor="text1"/>
      </w:rPr>
      <w:drawing>
        <wp:anchor distT="0" distB="0" distL="114300" distR="114300" simplePos="0" relativeHeight="251658239" behindDoc="1" locked="0" layoutInCell="1" allowOverlap="1" wp14:anchorId="2184ACB0" wp14:editId="7BAF6CDB">
          <wp:simplePos x="0" y="0"/>
          <wp:positionH relativeFrom="rightMargin">
            <wp:posOffset>-511396</wp:posOffset>
          </wp:positionH>
          <wp:positionV relativeFrom="paragraph">
            <wp:posOffset>8255</wp:posOffset>
          </wp:positionV>
          <wp:extent cx="897890" cy="692785"/>
          <wp:effectExtent l="0" t="0" r="0" b="0"/>
          <wp:wrapTight wrapText="bothSides">
            <wp:wrapPolygon edited="0">
              <wp:start x="0" y="0"/>
              <wp:lineTo x="0" y="20788"/>
              <wp:lineTo x="21081" y="20788"/>
              <wp:lineTo x="21081"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iving Wage Employer Logo.jpg"/>
                  <pic:cNvPicPr/>
                </pic:nvPicPr>
                <pic:blipFill>
                  <a:blip r:embed="rId1">
                    <a:extLst>
                      <a:ext uri="{28A0092B-C50C-407E-A947-70E740481C1C}">
                        <a14:useLocalDpi xmlns:a14="http://schemas.microsoft.com/office/drawing/2010/main" val="0"/>
                      </a:ext>
                    </a:extLst>
                  </a:blip>
                  <a:stretch>
                    <a:fillRect/>
                  </a:stretch>
                </pic:blipFill>
                <pic:spPr>
                  <a:xfrm>
                    <a:off x="0" y="0"/>
                    <a:ext cx="897890" cy="692785"/>
                  </a:xfrm>
                  <a:prstGeom prst="rect">
                    <a:avLst/>
                  </a:prstGeom>
                </pic:spPr>
              </pic:pic>
            </a:graphicData>
          </a:graphic>
          <wp14:sizeRelH relativeFrom="page">
            <wp14:pctWidth>0</wp14:pctWidth>
          </wp14:sizeRelH>
          <wp14:sizeRelV relativeFrom="page">
            <wp14:pctHeight>0</wp14:pctHeight>
          </wp14:sizeRelV>
        </wp:anchor>
      </w:drawing>
    </w:r>
    <w:r w:rsidRPr="007C6E8A">
      <w:rPr>
        <w:rFonts w:cs="Arial"/>
        <w:snapToGrid w:val="0"/>
        <w:color w:val="000000" w:themeColor="text1"/>
        <w:sz w:val="16"/>
        <w:szCs w:val="16"/>
      </w:rPr>
      <w:t xml:space="preserve">                           </w:t>
    </w:r>
    <w:r w:rsidR="001105CB" w:rsidRPr="007C6E8A">
      <w:rPr>
        <w:rFonts w:cs="Arial"/>
        <w:snapToGrid w:val="0"/>
        <w:color w:val="000000" w:themeColor="text1"/>
        <w:sz w:val="16"/>
        <w:szCs w:val="16"/>
      </w:rPr>
      <w:t>26 Granton Mill Crescent Edinburgh EH4 4UT</w:t>
    </w:r>
  </w:p>
  <w:p w14:paraId="7E1F8A7C" w14:textId="3D522ADF" w:rsidR="001105CB" w:rsidRPr="007C6E8A" w:rsidRDefault="007C6E8A" w:rsidP="007C6E8A">
    <w:pPr>
      <w:jc w:val="center"/>
      <w:rPr>
        <w:rFonts w:cs="Arial"/>
        <w:snapToGrid w:val="0"/>
        <w:color w:val="000000" w:themeColor="text1"/>
        <w:sz w:val="16"/>
        <w:szCs w:val="16"/>
      </w:rPr>
    </w:pPr>
    <w:r w:rsidRPr="007C6E8A">
      <w:rPr>
        <w:rFonts w:cs="Arial"/>
        <w:snapToGrid w:val="0"/>
        <w:color w:val="000000" w:themeColor="text1"/>
        <w:sz w:val="16"/>
        <w:szCs w:val="16"/>
      </w:rPr>
      <w:t xml:space="preserve">                           </w:t>
    </w:r>
    <w:r w:rsidR="001105CB" w:rsidRPr="007C6E8A">
      <w:rPr>
        <w:rFonts w:cs="Arial"/>
        <w:snapToGrid w:val="0"/>
        <w:color w:val="000000" w:themeColor="text1"/>
        <w:sz w:val="16"/>
        <w:szCs w:val="16"/>
      </w:rPr>
      <w:t>Tel: 0131 551 5035     Email: mail@westgrantonhc.co.uk</w:t>
    </w:r>
  </w:p>
  <w:p w14:paraId="1537A35C" w14:textId="131C868B" w:rsidR="001105CB" w:rsidRPr="007C6E8A" w:rsidRDefault="007C6E8A" w:rsidP="00370AE2">
    <w:pPr>
      <w:pStyle w:val="Footer"/>
      <w:rPr>
        <w:rFonts w:cs="Arial"/>
        <w:color w:val="000000" w:themeColor="text1"/>
        <w:sz w:val="16"/>
        <w:szCs w:val="16"/>
      </w:rPr>
    </w:pPr>
    <w:r w:rsidRPr="007C6E8A">
      <w:rPr>
        <w:noProof/>
        <w:color w:val="000000" w:themeColor="text1"/>
      </w:rPr>
      <w:drawing>
        <wp:anchor distT="0" distB="0" distL="114300" distR="114300" simplePos="0" relativeHeight="251659264" behindDoc="1" locked="0" layoutInCell="1" allowOverlap="1" wp14:anchorId="2B132480" wp14:editId="58AF38A0">
          <wp:simplePos x="0" y="0"/>
          <wp:positionH relativeFrom="margin">
            <wp:posOffset>-480308</wp:posOffset>
          </wp:positionH>
          <wp:positionV relativeFrom="paragraph">
            <wp:posOffset>125703</wp:posOffset>
          </wp:positionV>
          <wp:extent cx="1133475" cy="386080"/>
          <wp:effectExtent l="0" t="0" r="9525" b="0"/>
          <wp:wrapTight wrapText="bothSides">
            <wp:wrapPolygon edited="0">
              <wp:start x="0" y="0"/>
              <wp:lineTo x="0" y="20250"/>
              <wp:lineTo x="21418" y="20250"/>
              <wp:lineTo x="21418" y="0"/>
              <wp:lineTo x="0" y="0"/>
            </wp:wrapPolygon>
          </wp:wrapTight>
          <wp:docPr id="8" name="Picture 8"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RCHIE LOGO 2019.jpg"/>
                  <pic:cNvPicPr/>
                </pic:nvPicPr>
                <pic:blipFill>
                  <a:blip r:embed="rId2">
                    <a:extLst>
                      <a:ext uri="{28A0092B-C50C-407E-A947-70E740481C1C}">
                        <a14:useLocalDpi xmlns:a14="http://schemas.microsoft.com/office/drawing/2010/main" val="0"/>
                      </a:ext>
                    </a:extLst>
                  </a:blip>
                  <a:stretch>
                    <a:fillRect/>
                  </a:stretch>
                </pic:blipFill>
                <pic:spPr>
                  <a:xfrm>
                    <a:off x="0" y="0"/>
                    <a:ext cx="1133475" cy="386080"/>
                  </a:xfrm>
                  <a:prstGeom prst="rect">
                    <a:avLst/>
                  </a:prstGeom>
                </pic:spPr>
              </pic:pic>
            </a:graphicData>
          </a:graphic>
          <wp14:sizeRelH relativeFrom="page">
            <wp14:pctWidth>0</wp14:pctWidth>
          </wp14:sizeRelH>
          <wp14:sizeRelV relativeFrom="page">
            <wp14:pctHeight>0</wp14:pctHeight>
          </wp14:sizeRelV>
        </wp:anchor>
      </w:drawing>
    </w:r>
  </w:p>
  <w:p w14:paraId="42A58BF1" w14:textId="034B8402" w:rsidR="007C6E8A" w:rsidRPr="007C6E8A" w:rsidRDefault="001105CB" w:rsidP="006A0C86">
    <w:pPr>
      <w:pStyle w:val="Footer"/>
      <w:ind w:left="567"/>
      <w:jc w:val="center"/>
      <w:rPr>
        <w:rFonts w:cs="Arial"/>
        <w:color w:val="000000" w:themeColor="text1"/>
        <w:sz w:val="16"/>
        <w:szCs w:val="16"/>
      </w:rPr>
    </w:pPr>
    <w:r w:rsidRPr="007C6E8A">
      <w:rPr>
        <w:rFonts w:cs="Arial"/>
        <w:color w:val="000000" w:themeColor="text1"/>
        <w:sz w:val="16"/>
        <w:szCs w:val="16"/>
      </w:rPr>
      <w:t xml:space="preserve">West Granton Housing Co-operative Limited is a fully mutual </w:t>
    </w:r>
    <w:r w:rsidR="007C6E8A">
      <w:rPr>
        <w:rFonts w:cs="Arial"/>
        <w:color w:val="000000" w:themeColor="text1"/>
        <w:sz w:val="16"/>
        <w:szCs w:val="16"/>
      </w:rPr>
      <w:t xml:space="preserve">housing </w:t>
    </w:r>
    <w:r w:rsidRPr="007C6E8A">
      <w:rPr>
        <w:rFonts w:cs="Arial"/>
        <w:color w:val="000000" w:themeColor="text1"/>
        <w:sz w:val="16"/>
        <w:szCs w:val="16"/>
      </w:rPr>
      <w:t xml:space="preserve">co-operative </w:t>
    </w:r>
  </w:p>
  <w:p w14:paraId="0278FCDF" w14:textId="5FF6A684" w:rsidR="007C6E8A" w:rsidRPr="007C6E8A" w:rsidRDefault="001105CB" w:rsidP="006A0C86">
    <w:pPr>
      <w:pStyle w:val="Footer"/>
      <w:ind w:left="567"/>
      <w:jc w:val="center"/>
      <w:rPr>
        <w:rFonts w:cs="Arial"/>
        <w:color w:val="000000" w:themeColor="text1"/>
        <w:sz w:val="16"/>
        <w:szCs w:val="16"/>
      </w:rPr>
    </w:pPr>
    <w:r w:rsidRPr="007C6E8A">
      <w:rPr>
        <w:rFonts w:cs="Arial"/>
        <w:color w:val="000000" w:themeColor="text1"/>
        <w:sz w:val="16"/>
        <w:szCs w:val="16"/>
      </w:rPr>
      <w:t xml:space="preserve">registered as a social landlord with the Scottish Housing Regulator (HAC 225); and is a </w:t>
    </w:r>
  </w:p>
  <w:p w14:paraId="1B10C543" w14:textId="4C2FB783" w:rsidR="001105CB" w:rsidRPr="007C6E8A" w:rsidRDefault="001105CB" w:rsidP="006A0C86">
    <w:pPr>
      <w:pStyle w:val="Footer"/>
      <w:ind w:left="567"/>
      <w:jc w:val="center"/>
      <w:rPr>
        <w:rFonts w:cs="Arial"/>
        <w:color w:val="000000" w:themeColor="text1"/>
        <w:sz w:val="16"/>
        <w:szCs w:val="16"/>
      </w:rPr>
    </w:pPr>
    <w:r w:rsidRPr="007C6E8A">
      <w:rPr>
        <w:rFonts w:cs="Arial"/>
        <w:color w:val="000000" w:themeColor="text1"/>
        <w:sz w:val="16"/>
        <w:szCs w:val="16"/>
      </w:rPr>
      <w:t>registered society under the</w:t>
    </w:r>
    <w:r w:rsidR="007C6E8A" w:rsidRPr="007C6E8A">
      <w:rPr>
        <w:rFonts w:cs="Arial"/>
        <w:color w:val="000000" w:themeColor="text1"/>
        <w:sz w:val="16"/>
        <w:szCs w:val="16"/>
      </w:rPr>
      <w:t xml:space="preserve"> </w:t>
    </w:r>
    <w:r w:rsidRPr="007C6E8A">
      <w:rPr>
        <w:rFonts w:cs="Arial"/>
        <w:color w:val="000000" w:themeColor="text1"/>
        <w:sz w:val="16"/>
        <w:szCs w:val="16"/>
      </w:rPr>
      <w:t>Co-operative and Community Benefit Societies Act 2014 (2357 RS).</w:t>
    </w:r>
  </w:p>
  <w:bookmarkEnd w:id="19"/>
  <w:p w14:paraId="6D6C6BE3" w14:textId="77777777" w:rsidR="001105CB" w:rsidRDefault="001105CB" w:rsidP="00CE7ABA">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1767A5" w14:textId="77777777" w:rsidR="00C674EC" w:rsidRDefault="00C674EC" w:rsidP="0064345D">
      <w:r>
        <w:separator/>
      </w:r>
    </w:p>
  </w:footnote>
  <w:footnote w:type="continuationSeparator" w:id="0">
    <w:p w14:paraId="0FAE5B0D" w14:textId="77777777" w:rsidR="00C674EC" w:rsidRDefault="00C674EC" w:rsidP="00643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43EE3" w14:textId="78707781" w:rsidR="001105CB" w:rsidRPr="00812433" w:rsidRDefault="00276441">
    <w:pPr>
      <w:pStyle w:val="Header"/>
      <w:rPr>
        <w:rFonts w:cs="Arial"/>
        <w:color w:val="7F7F7F" w:themeColor="text1" w:themeTint="80"/>
        <w:sz w:val="16"/>
        <w:szCs w:val="16"/>
      </w:rPr>
    </w:pPr>
    <w:r>
      <w:rPr>
        <w:noProof/>
      </w:rPr>
      <w:drawing>
        <wp:anchor distT="0" distB="0" distL="114300" distR="114300" simplePos="0" relativeHeight="251663360" behindDoc="0" locked="0" layoutInCell="1" allowOverlap="1" wp14:anchorId="60F40B3C" wp14:editId="2EA2E61F">
          <wp:simplePos x="0" y="0"/>
          <wp:positionH relativeFrom="margin">
            <wp:posOffset>5078095</wp:posOffset>
          </wp:positionH>
          <wp:positionV relativeFrom="page">
            <wp:posOffset>71148</wp:posOffset>
          </wp:positionV>
          <wp:extent cx="1152525" cy="813435"/>
          <wp:effectExtent l="0" t="0" r="9525" b="571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52525" cy="81343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105CB" w:rsidRPr="00812433">
      <w:rPr>
        <w:color w:val="7F7F7F" w:themeColor="text1" w:themeTint="80"/>
        <w:sz w:val="16"/>
        <w:szCs w:val="16"/>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A87E8A" w14:textId="53A19F1D" w:rsidR="007B25C0" w:rsidRDefault="007B25C0">
    <w:pPr>
      <w:pStyle w:val="Header"/>
    </w:pPr>
    <w:r>
      <w:rPr>
        <w:noProof/>
      </w:rPr>
      <w:drawing>
        <wp:anchor distT="0" distB="0" distL="114300" distR="114300" simplePos="0" relativeHeight="251661312" behindDoc="0" locked="0" layoutInCell="1" allowOverlap="1" wp14:anchorId="7A620555" wp14:editId="1DE7946A">
          <wp:simplePos x="0" y="0"/>
          <wp:positionH relativeFrom="margin">
            <wp:align>center</wp:align>
          </wp:positionH>
          <wp:positionV relativeFrom="page">
            <wp:posOffset>-85725</wp:posOffset>
          </wp:positionV>
          <wp:extent cx="2914650" cy="20574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14650" cy="205740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A3288"/>
    <w:multiLevelType w:val="multilevel"/>
    <w:tmpl w:val="9AA4FA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9298C"/>
    <w:multiLevelType w:val="hybridMultilevel"/>
    <w:tmpl w:val="41E2F11A"/>
    <w:lvl w:ilvl="0" w:tplc="F6666A30">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553154"/>
    <w:multiLevelType w:val="hybridMultilevel"/>
    <w:tmpl w:val="2E168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0403F1"/>
    <w:multiLevelType w:val="hybridMultilevel"/>
    <w:tmpl w:val="7E2AB3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F93CE5"/>
    <w:multiLevelType w:val="hybridMultilevel"/>
    <w:tmpl w:val="9ED02B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4C51F7"/>
    <w:multiLevelType w:val="hybridMultilevel"/>
    <w:tmpl w:val="4F04A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EE6221A"/>
    <w:multiLevelType w:val="hybridMultilevel"/>
    <w:tmpl w:val="7F429B0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56A0DB7"/>
    <w:multiLevelType w:val="hybridMultilevel"/>
    <w:tmpl w:val="8DF4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F6AF9"/>
    <w:multiLevelType w:val="hybridMultilevel"/>
    <w:tmpl w:val="57EC6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3E76EA6"/>
    <w:multiLevelType w:val="multilevel"/>
    <w:tmpl w:val="E668A800"/>
    <w:styleLink w:val="StyleStyleBulletedSymbolsymbolBoldHanging063cmOutli"/>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401A6CBF"/>
    <w:multiLevelType w:val="hybridMultilevel"/>
    <w:tmpl w:val="4D5C3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FF7CE6"/>
    <w:multiLevelType w:val="multilevel"/>
    <w:tmpl w:val="9A923CD2"/>
    <w:lvl w:ilvl="0">
      <w:start w:val="1"/>
      <w:numFmt w:val="decimal"/>
      <w:lvlText w:val="%1.0"/>
      <w:lvlJc w:val="left"/>
      <w:pPr>
        <w:ind w:left="450" w:hanging="450"/>
      </w:pPr>
      <w:rPr>
        <w:rFonts w:hint="default"/>
      </w:rPr>
    </w:lvl>
    <w:lvl w:ilvl="1">
      <w:start w:val="1"/>
      <w:numFmt w:val="decimal"/>
      <w:lvlText w:val="%1.%2"/>
      <w:lvlJc w:val="left"/>
      <w:pPr>
        <w:ind w:left="1170" w:hanging="45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46F84B80"/>
    <w:multiLevelType w:val="hybridMultilevel"/>
    <w:tmpl w:val="1794DC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5F61C0"/>
    <w:multiLevelType w:val="hybridMultilevel"/>
    <w:tmpl w:val="94B09A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E1E1967"/>
    <w:multiLevelType w:val="hybridMultilevel"/>
    <w:tmpl w:val="84344E8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4FD44CE1"/>
    <w:multiLevelType w:val="hybridMultilevel"/>
    <w:tmpl w:val="159EA10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55E3277E"/>
    <w:multiLevelType w:val="hybridMultilevel"/>
    <w:tmpl w:val="E3ACCA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81D1BD2"/>
    <w:multiLevelType w:val="hybridMultilevel"/>
    <w:tmpl w:val="0F8498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ECC79F1"/>
    <w:multiLevelType w:val="hybridMultilevel"/>
    <w:tmpl w:val="DDE67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25518B5"/>
    <w:multiLevelType w:val="multilevel"/>
    <w:tmpl w:val="144609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2650159"/>
    <w:multiLevelType w:val="hybridMultilevel"/>
    <w:tmpl w:val="9E1865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5A2572E"/>
    <w:multiLevelType w:val="hybridMultilevel"/>
    <w:tmpl w:val="98268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A3A061C"/>
    <w:multiLevelType w:val="hybridMultilevel"/>
    <w:tmpl w:val="6B9C9702"/>
    <w:lvl w:ilvl="0" w:tplc="84AE6788">
      <w:start w:val="1"/>
      <w:numFmt w:val="decimal"/>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41104B8"/>
    <w:multiLevelType w:val="hybridMultilevel"/>
    <w:tmpl w:val="8C1C9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41D5D95"/>
    <w:multiLevelType w:val="multilevel"/>
    <w:tmpl w:val="5FB05486"/>
    <w:lvl w:ilvl="0">
      <w:start w:val="1"/>
      <w:numFmt w:val="decimal"/>
      <w:pStyle w:val="ListNumber2"/>
      <w:lvlText w:val="%1."/>
      <w:lvlJc w:val="left"/>
      <w:pPr>
        <w:ind w:left="502"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7AC64EFB"/>
    <w:multiLevelType w:val="hybridMultilevel"/>
    <w:tmpl w:val="78282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BB5640"/>
    <w:multiLevelType w:val="hybridMultilevel"/>
    <w:tmpl w:val="55F87F3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7" w15:restartNumberingAfterBreak="0">
    <w:nsid w:val="7D904F60"/>
    <w:multiLevelType w:val="hybridMultilevel"/>
    <w:tmpl w:val="DC52D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24"/>
  </w:num>
  <w:num w:numId="3">
    <w:abstractNumId w:val="0"/>
  </w:num>
  <w:num w:numId="4">
    <w:abstractNumId w:val="14"/>
  </w:num>
  <w:num w:numId="5">
    <w:abstractNumId w:val="12"/>
  </w:num>
  <w:num w:numId="6">
    <w:abstractNumId w:val="3"/>
  </w:num>
  <w:num w:numId="7">
    <w:abstractNumId w:val="6"/>
  </w:num>
  <w:num w:numId="8">
    <w:abstractNumId w:val="15"/>
  </w:num>
  <w:num w:numId="9">
    <w:abstractNumId w:val="25"/>
  </w:num>
  <w:num w:numId="10">
    <w:abstractNumId w:val="5"/>
  </w:num>
  <w:num w:numId="11">
    <w:abstractNumId w:val="26"/>
  </w:num>
  <w:num w:numId="12">
    <w:abstractNumId w:val="5"/>
  </w:num>
  <w:num w:numId="13">
    <w:abstractNumId w:val="26"/>
  </w:num>
  <w:num w:numId="14">
    <w:abstractNumId w:val="16"/>
  </w:num>
  <w:num w:numId="15">
    <w:abstractNumId w:val="22"/>
  </w:num>
  <w:num w:numId="16">
    <w:abstractNumId w:val="13"/>
  </w:num>
  <w:num w:numId="17">
    <w:abstractNumId w:val="23"/>
  </w:num>
  <w:num w:numId="18">
    <w:abstractNumId w:val="19"/>
  </w:num>
  <w:num w:numId="19">
    <w:abstractNumId w:val="4"/>
  </w:num>
  <w:num w:numId="20">
    <w:abstractNumId w:val="11"/>
  </w:num>
  <w:num w:numId="21">
    <w:abstractNumId w:val="1"/>
  </w:num>
  <w:num w:numId="22">
    <w:abstractNumId w:val="8"/>
  </w:num>
  <w:num w:numId="23">
    <w:abstractNumId w:val="2"/>
  </w:num>
  <w:num w:numId="24">
    <w:abstractNumId w:val="27"/>
  </w:num>
  <w:num w:numId="25">
    <w:abstractNumId w:val="21"/>
  </w:num>
  <w:num w:numId="26">
    <w:abstractNumId w:val="7"/>
  </w:num>
  <w:num w:numId="27">
    <w:abstractNumId w:val="17"/>
  </w:num>
  <w:num w:numId="28">
    <w:abstractNumId w:val="18"/>
  </w:num>
  <w:num w:numId="29">
    <w:abstractNumId w:val="10"/>
  </w:num>
  <w:num w:numId="30">
    <w:abstractNumId w:val="2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ocumentProtection w:edit="forms"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EA9"/>
    <w:rsid w:val="0000135A"/>
    <w:rsid w:val="00004773"/>
    <w:rsid w:val="00011135"/>
    <w:rsid w:val="00011CBC"/>
    <w:rsid w:val="0001227C"/>
    <w:rsid w:val="00015212"/>
    <w:rsid w:val="0003073B"/>
    <w:rsid w:val="00033F1A"/>
    <w:rsid w:val="000366BD"/>
    <w:rsid w:val="00040D1E"/>
    <w:rsid w:val="00041AC7"/>
    <w:rsid w:val="00043C25"/>
    <w:rsid w:val="00047F41"/>
    <w:rsid w:val="00050E87"/>
    <w:rsid w:val="00055650"/>
    <w:rsid w:val="00060F81"/>
    <w:rsid w:val="00073640"/>
    <w:rsid w:val="00076A02"/>
    <w:rsid w:val="00077EB5"/>
    <w:rsid w:val="00084E80"/>
    <w:rsid w:val="00096D49"/>
    <w:rsid w:val="000A3897"/>
    <w:rsid w:val="000A3B32"/>
    <w:rsid w:val="000A4236"/>
    <w:rsid w:val="000A61D1"/>
    <w:rsid w:val="000B10E1"/>
    <w:rsid w:val="000B12F4"/>
    <w:rsid w:val="000B53B5"/>
    <w:rsid w:val="000C059D"/>
    <w:rsid w:val="000C2A69"/>
    <w:rsid w:val="000C5739"/>
    <w:rsid w:val="000C6052"/>
    <w:rsid w:val="000D2563"/>
    <w:rsid w:val="000D2AFC"/>
    <w:rsid w:val="000E28E4"/>
    <w:rsid w:val="000F7F0D"/>
    <w:rsid w:val="001049A9"/>
    <w:rsid w:val="001105CB"/>
    <w:rsid w:val="001110CF"/>
    <w:rsid w:val="00114A5C"/>
    <w:rsid w:val="001234E2"/>
    <w:rsid w:val="00124A20"/>
    <w:rsid w:val="00124B8A"/>
    <w:rsid w:val="00133CC4"/>
    <w:rsid w:val="00137ACC"/>
    <w:rsid w:val="00140098"/>
    <w:rsid w:val="001536BE"/>
    <w:rsid w:val="0015754B"/>
    <w:rsid w:val="001600BC"/>
    <w:rsid w:val="001636A1"/>
    <w:rsid w:val="00176803"/>
    <w:rsid w:val="00182E04"/>
    <w:rsid w:val="001860A0"/>
    <w:rsid w:val="00187BFD"/>
    <w:rsid w:val="00192462"/>
    <w:rsid w:val="00192875"/>
    <w:rsid w:val="001B3FC4"/>
    <w:rsid w:val="001B4125"/>
    <w:rsid w:val="001C729D"/>
    <w:rsid w:val="001D0224"/>
    <w:rsid w:val="001D1680"/>
    <w:rsid w:val="001D4319"/>
    <w:rsid w:val="001D4A75"/>
    <w:rsid w:val="001D638D"/>
    <w:rsid w:val="001E3ACC"/>
    <w:rsid w:val="001E7D15"/>
    <w:rsid w:val="001F2EA9"/>
    <w:rsid w:val="001F4B8E"/>
    <w:rsid w:val="001F7D54"/>
    <w:rsid w:val="00201C96"/>
    <w:rsid w:val="002025D7"/>
    <w:rsid w:val="00210304"/>
    <w:rsid w:val="00210F31"/>
    <w:rsid w:val="00210FD0"/>
    <w:rsid w:val="00213E57"/>
    <w:rsid w:val="00215912"/>
    <w:rsid w:val="002178AE"/>
    <w:rsid w:val="002266A7"/>
    <w:rsid w:val="002349E7"/>
    <w:rsid w:val="0023793F"/>
    <w:rsid w:val="00237F79"/>
    <w:rsid w:val="00243A69"/>
    <w:rsid w:val="00245087"/>
    <w:rsid w:val="00245215"/>
    <w:rsid w:val="002522DE"/>
    <w:rsid w:val="0025255C"/>
    <w:rsid w:val="002561C7"/>
    <w:rsid w:val="00271668"/>
    <w:rsid w:val="0027237E"/>
    <w:rsid w:val="00274532"/>
    <w:rsid w:val="00276441"/>
    <w:rsid w:val="00284CFE"/>
    <w:rsid w:val="00286D77"/>
    <w:rsid w:val="002B3124"/>
    <w:rsid w:val="002C3381"/>
    <w:rsid w:val="002C47BF"/>
    <w:rsid w:val="002E04D1"/>
    <w:rsid w:val="002F2645"/>
    <w:rsid w:val="002F3F44"/>
    <w:rsid w:val="002F5A04"/>
    <w:rsid w:val="002F7AD2"/>
    <w:rsid w:val="003003F0"/>
    <w:rsid w:val="00303B7B"/>
    <w:rsid w:val="003066BA"/>
    <w:rsid w:val="003067A2"/>
    <w:rsid w:val="00312F91"/>
    <w:rsid w:val="00321896"/>
    <w:rsid w:val="00327CAD"/>
    <w:rsid w:val="00332C61"/>
    <w:rsid w:val="003346B4"/>
    <w:rsid w:val="00334F7D"/>
    <w:rsid w:val="00346890"/>
    <w:rsid w:val="003534C0"/>
    <w:rsid w:val="003534C6"/>
    <w:rsid w:val="00363F62"/>
    <w:rsid w:val="00370090"/>
    <w:rsid w:val="00370AE2"/>
    <w:rsid w:val="00376C3C"/>
    <w:rsid w:val="00381FA9"/>
    <w:rsid w:val="00383939"/>
    <w:rsid w:val="00393F16"/>
    <w:rsid w:val="00394A31"/>
    <w:rsid w:val="0039614E"/>
    <w:rsid w:val="003A1992"/>
    <w:rsid w:val="003A1E6E"/>
    <w:rsid w:val="003A34B3"/>
    <w:rsid w:val="003A3D6D"/>
    <w:rsid w:val="003A6BF3"/>
    <w:rsid w:val="003A7D86"/>
    <w:rsid w:val="003B0B85"/>
    <w:rsid w:val="003C3A97"/>
    <w:rsid w:val="003C3CAB"/>
    <w:rsid w:val="003D0A3F"/>
    <w:rsid w:val="003E6185"/>
    <w:rsid w:val="003E6F30"/>
    <w:rsid w:val="003E7DFB"/>
    <w:rsid w:val="003F56CB"/>
    <w:rsid w:val="00400495"/>
    <w:rsid w:val="0040764D"/>
    <w:rsid w:val="00407719"/>
    <w:rsid w:val="00415884"/>
    <w:rsid w:val="00415E96"/>
    <w:rsid w:val="004203AE"/>
    <w:rsid w:val="00423BBC"/>
    <w:rsid w:val="00425228"/>
    <w:rsid w:val="00425A73"/>
    <w:rsid w:val="0042663C"/>
    <w:rsid w:val="00426A6C"/>
    <w:rsid w:val="00427193"/>
    <w:rsid w:val="00427495"/>
    <w:rsid w:val="00433F83"/>
    <w:rsid w:val="00443412"/>
    <w:rsid w:val="00444DCC"/>
    <w:rsid w:val="004458C1"/>
    <w:rsid w:val="00447360"/>
    <w:rsid w:val="00450DD3"/>
    <w:rsid w:val="00460ABF"/>
    <w:rsid w:val="00460E67"/>
    <w:rsid w:val="0046686B"/>
    <w:rsid w:val="004719C7"/>
    <w:rsid w:val="00472FCE"/>
    <w:rsid w:val="004749D3"/>
    <w:rsid w:val="00477BF6"/>
    <w:rsid w:val="00477E22"/>
    <w:rsid w:val="00480654"/>
    <w:rsid w:val="004816EC"/>
    <w:rsid w:val="00490D46"/>
    <w:rsid w:val="004A1A46"/>
    <w:rsid w:val="004A6B21"/>
    <w:rsid w:val="004B54C0"/>
    <w:rsid w:val="004B5B10"/>
    <w:rsid w:val="004C346F"/>
    <w:rsid w:val="004C3618"/>
    <w:rsid w:val="004C3688"/>
    <w:rsid w:val="004E23D5"/>
    <w:rsid w:val="004E3B85"/>
    <w:rsid w:val="004E4421"/>
    <w:rsid w:val="004F1F56"/>
    <w:rsid w:val="004F2EF4"/>
    <w:rsid w:val="00502C68"/>
    <w:rsid w:val="005065E0"/>
    <w:rsid w:val="0051630A"/>
    <w:rsid w:val="00516FCF"/>
    <w:rsid w:val="0052105F"/>
    <w:rsid w:val="00531D10"/>
    <w:rsid w:val="00535245"/>
    <w:rsid w:val="00535914"/>
    <w:rsid w:val="00542F77"/>
    <w:rsid w:val="005431F0"/>
    <w:rsid w:val="00545F19"/>
    <w:rsid w:val="005464EA"/>
    <w:rsid w:val="00547555"/>
    <w:rsid w:val="00551BAB"/>
    <w:rsid w:val="00552894"/>
    <w:rsid w:val="00552905"/>
    <w:rsid w:val="005557F9"/>
    <w:rsid w:val="0055782A"/>
    <w:rsid w:val="00560540"/>
    <w:rsid w:val="00560671"/>
    <w:rsid w:val="005609B3"/>
    <w:rsid w:val="00560AED"/>
    <w:rsid w:val="00563E57"/>
    <w:rsid w:val="0056763A"/>
    <w:rsid w:val="005704F3"/>
    <w:rsid w:val="00570C70"/>
    <w:rsid w:val="00573B85"/>
    <w:rsid w:val="00574CA1"/>
    <w:rsid w:val="00577EFF"/>
    <w:rsid w:val="005816AF"/>
    <w:rsid w:val="00582698"/>
    <w:rsid w:val="00583147"/>
    <w:rsid w:val="0058750D"/>
    <w:rsid w:val="005945D2"/>
    <w:rsid w:val="005A12F0"/>
    <w:rsid w:val="005A3C8A"/>
    <w:rsid w:val="005B438A"/>
    <w:rsid w:val="005C5E7C"/>
    <w:rsid w:val="005D2369"/>
    <w:rsid w:val="005E3ADA"/>
    <w:rsid w:val="005E44E3"/>
    <w:rsid w:val="005E5D53"/>
    <w:rsid w:val="005E73F2"/>
    <w:rsid w:val="005E7996"/>
    <w:rsid w:val="00602D74"/>
    <w:rsid w:val="0060442C"/>
    <w:rsid w:val="006108FD"/>
    <w:rsid w:val="0061291D"/>
    <w:rsid w:val="00613723"/>
    <w:rsid w:val="00615171"/>
    <w:rsid w:val="006179DF"/>
    <w:rsid w:val="006257C4"/>
    <w:rsid w:val="00625CB7"/>
    <w:rsid w:val="0063065E"/>
    <w:rsid w:val="00640008"/>
    <w:rsid w:val="006421B2"/>
    <w:rsid w:val="00642DCA"/>
    <w:rsid w:val="0064345D"/>
    <w:rsid w:val="00644B83"/>
    <w:rsid w:val="00646294"/>
    <w:rsid w:val="00651418"/>
    <w:rsid w:val="006534F8"/>
    <w:rsid w:val="00660705"/>
    <w:rsid w:val="006650C8"/>
    <w:rsid w:val="0066721D"/>
    <w:rsid w:val="006718C9"/>
    <w:rsid w:val="00671B71"/>
    <w:rsid w:val="00671CA9"/>
    <w:rsid w:val="00674004"/>
    <w:rsid w:val="00674708"/>
    <w:rsid w:val="00681993"/>
    <w:rsid w:val="00685D68"/>
    <w:rsid w:val="006870AC"/>
    <w:rsid w:val="0069300B"/>
    <w:rsid w:val="00694FBF"/>
    <w:rsid w:val="00695B14"/>
    <w:rsid w:val="00695E4F"/>
    <w:rsid w:val="006A0C86"/>
    <w:rsid w:val="006A192E"/>
    <w:rsid w:val="006A4F3B"/>
    <w:rsid w:val="006B18FE"/>
    <w:rsid w:val="006B7334"/>
    <w:rsid w:val="006C01CC"/>
    <w:rsid w:val="006C4A1E"/>
    <w:rsid w:val="006D0688"/>
    <w:rsid w:val="006D27FB"/>
    <w:rsid w:val="006E6089"/>
    <w:rsid w:val="006F3365"/>
    <w:rsid w:val="006F6BA8"/>
    <w:rsid w:val="00705002"/>
    <w:rsid w:val="007128D2"/>
    <w:rsid w:val="0071299C"/>
    <w:rsid w:val="00713647"/>
    <w:rsid w:val="00720C86"/>
    <w:rsid w:val="007222A9"/>
    <w:rsid w:val="007253C5"/>
    <w:rsid w:val="00746F1C"/>
    <w:rsid w:val="007475CE"/>
    <w:rsid w:val="00753081"/>
    <w:rsid w:val="00753EF3"/>
    <w:rsid w:val="00755B10"/>
    <w:rsid w:val="0075665C"/>
    <w:rsid w:val="00764F8B"/>
    <w:rsid w:val="00767943"/>
    <w:rsid w:val="00771E68"/>
    <w:rsid w:val="00782C18"/>
    <w:rsid w:val="00784AB3"/>
    <w:rsid w:val="00784DE0"/>
    <w:rsid w:val="007855D2"/>
    <w:rsid w:val="00787954"/>
    <w:rsid w:val="00787D9F"/>
    <w:rsid w:val="00797355"/>
    <w:rsid w:val="007A05FC"/>
    <w:rsid w:val="007B25C0"/>
    <w:rsid w:val="007B263A"/>
    <w:rsid w:val="007B7805"/>
    <w:rsid w:val="007C0982"/>
    <w:rsid w:val="007C6E8A"/>
    <w:rsid w:val="007F3BE8"/>
    <w:rsid w:val="007F3F9F"/>
    <w:rsid w:val="007F4BDA"/>
    <w:rsid w:val="007F716C"/>
    <w:rsid w:val="0080345D"/>
    <w:rsid w:val="00804483"/>
    <w:rsid w:val="00804584"/>
    <w:rsid w:val="008111B0"/>
    <w:rsid w:val="00812433"/>
    <w:rsid w:val="00813848"/>
    <w:rsid w:val="00814A57"/>
    <w:rsid w:val="00816823"/>
    <w:rsid w:val="00816E78"/>
    <w:rsid w:val="00832503"/>
    <w:rsid w:val="00835465"/>
    <w:rsid w:val="00841038"/>
    <w:rsid w:val="00844E7B"/>
    <w:rsid w:val="0085384C"/>
    <w:rsid w:val="0086290B"/>
    <w:rsid w:val="00891474"/>
    <w:rsid w:val="00897DC8"/>
    <w:rsid w:val="008A17CB"/>
    <w:rsid w:val="008A2B3F"/>
    <w:rsid w:val="008A6E30"/>
    <w:rsid w:val="008B0062"/>
    <w:rsid w:val="008B0694"/>
    <w:rsid w:val="008B36E3"/>
    <w:rsid w:val="008B3935"/>
    <w:rsid w:val="008D31CA"/>
    <w:rsid w:val="008D3335"/>
    <w:rsid w:val="008D38F8"/>
    <w:rsid w:val="008E3213"/>
    <w:rsid w:val="008F0D18"/>
    <w:rsid w:val="008F1724"/>
    <w:rsid w:val="00901CEA"/>
    <w:rsid w:val="00903B9C"/>
    <w:rsid w:val="00907B02"/>
    <w:rsid w:val="0091183F"/>
    <w:rsid w:val="00915E04"/>
    <w:rsid w:val="009200E8"/>
    <w:rsid w:val="0092025A"/>
    <w:rsid w:val="00921AAD"/>
    <w:rsid w:val="00921EAB"/>
    <w:rsid w:val="00924F69"/>
    <w:rsid w:val="00925A5B"/>
    <w:rsid w:val="0092758B"/>
    <w:rsid w:val="00934BE9"/>
    <w:rsid w:val="009420DD"/>
    <w:rsid w:val="00942BCB"/>
    <w:rsid w:val="00952B27"/>
    <w:rsid w:val="009555B9"/>
    <w:rsid w:val="00956CA1"/>
    <w:rsid w:val="00963612"/>
    <w:rsid w:val="0096565B"/>
    <w:rsid w:val="009727F1"/>
    <w:rsid w:val="00976446"/>
    <w:rsid w:val="0097767A"/>
    <w:rsid w:val="00977B5B"/>
    <w:rsid w:val="009801E4"/>
    <w:rsid w:val="0098124E"/>
    <w:rsid w:val="009864A9"/>
    <w:rsid w:val="00986591"/>
    <w:rsid w:val="00994D10"/>
    <w:rsid w:val="009950A2"/>
    <w:rsid w:val="00996805"/>
    <w:rsid w:val="009A4F8F"/>
    <w:rsid w:val="009A6E95"/>
    <w:rsid w:val="009B0EB1"/>
    <w:rsid w:val="009B0F91"/>
    <w:rsid w:val="009B1531"/>
    <w:rsid w:val="009C7CC4"/>
    <w:rsid w:val="009C7D29"/>
    <w:rsid w:val="009E1096"/>
    <w:rsid w:val="009E2D22"/>
    <w:rsid w:val="009E4764"/>
    <w:rsid w:val="009E6956"/>
    <w:rsid w:val="009E7406"/>
    <w:rsid w:val="009F34A8"/>
    <w:rsid w:val="009F5F5B"/>
    <w:rsid w:val="00A013EC"/>
    <w:rsid w:val="00A056EE"/>
    <w:rsid w:val="00A11CA9"/>
    <w:rsid w:val="00A11F55"/>
    <w:rsid w:val="00A12AE0"/>
    <w:rsid w:val="00A242C1"/>
    <w:rsid w:val="00A24EB5"/>
    <w:rsid w:val="00A26C15"/>
    <w:rsid w:val="00A30068"/>
    <w:rsid w:val="00A309F9"/>
    <w:rsid w:val="00A30C89"/>
    <w:rsid w:val="00A35EA0"/>
    <w:rsid w:val="00A37FDC"/>
    <w:rsid w:val="00A430E7"/>
    <w:rsid w:val="00A44A01"/>
    <w:rsid w:val="00A45220"/>
    <w:rsid w:val="00A46191"/>
    <w:rsid w:val="00A46ECB"/>
    <w:rsid w:val="00A570C7"/>
    <w:rsid w:val="00A5773C"/>
    <w:rsid w:val="00A604BA"/>
    <w:rsid w:val="00A60954"/>
    <w:rsid w:val="00A77989"/>
    <w:rsid w:val="00A81535"/>
    <w:rsid w:val="00A827AE"/>
    <w:rsid w:val="00A86C1B"/>
    <w:rsid w:val="00A878D8"/>
    <w:rsid w:val="00A95275"/>
    <w:rsid w:val="00AA595B"/>
    <w:rsid w:val="00AB68A6"/>
    <w:rsid w:val="00AC00FC"/>
    <w:rsid w:val="00AC20B4"/>
    <w:rsid w:val="00AC5E0E"/>
    <w:rsid w:val="00AD3C8A"/>
    <w:rsid w:val="00AE4738"/>
    <w:rsid w:val="00AE5841"/>
    <w:rsid w:val="00B15B88"/>
    <w:rsid w:val="00B17FA0"/>
    <w:rsid w:val="00B2175A"/>
    <w:rsid w:val="00B23AF9"/>
    <w:rsid w:val="00B31379"/>
    <w:rsid w:val="00B3259F"/>
    <w:rsid w:val="00B33009"/>
    <w:rsid w:val="00B339AD"/>
    <w:rsid w:val="00B3610A"/>
    <w:rsid w:val="00B36A48"/>
    <w:rsid w:val="00B42542"/>
    <w:rsid w:val="00B4264F"/>
    <w:rsid w:val="00B46DB3"/>
    <w:rsid w:val="00B57014"/>
    <w:rsid w:val="00B605DE"/>
    <w:rsid w:val="00B60A43"/>
    <w:rsid w:val="00B64907"/>
    <w:rsid w:val="00B72DDD"/>
    <w:rsid w:val="00B7541F"/>
    <w:rsid w:val="00B806C2"/>
    <w:rsid w:val="00B844EA"/>
    <w:rsid w:val="00B84C78"/>
    <w:rsid w:val="00B85C03"/>
    <w:rsid w:val="00B86C1B"/>
    <w:rsid w:val="00B8779A"/>
    <w:rsid w:val="00B92BD7"/>
    <w:rsid w:val="00B9305D"/>
    <w:rsid w:val="00BA100A"/>
    <w:rsid w:val="00BA7954"/>
    <w:rsid w:val="00BB13C5"/>
    <w:rsid w:val="00BB255C"/>
    <w:rsid w:val="00BB4008"/>
    <w:rsid w:val="00BB7FAD"/>
    <w:rsid w:val="00BC1EE7"/>
    <w:rsid w:val="00BC3B78"/>
    <w:rsid w:val="00BC5B1B"/>
    <w:rsid w:val="00BE2F47"/>
    <w:rsid w:val="00BE76E4"/>
    <w:rsid w:val="00BF7578"/>
    <w:rsid w:val="00BF7F31"/>
    <w:rsid w:val="00C07E0E"/>
    <w:rsid w:val="00C1542D"/>
    <w:rsid w:val="00C21A18"/>
    <w:rsid w:val="00C222AE"/>
    <w:rsid w:val="00C25548"/>
    <w:rsid w:val="00C26C89"/>
    <w:rsid w:val="00C31680"/>
    <w:rsid w:val="00C34C12"/>
    <w:rsid w:val="00C41FE5"/>
    <w:rsid w:val="00C4306D"/>
    <w:rsid w:val="00C52789"/>
    <w:rsid w:val="00C535B8"/>
    <w:rsid w:val="00C674EC"/>
    <w:rsid w:val="00C768B6"/>
    <w:rsid w:val="00C77408"/>
    <w:rsid w:val="00C808A5"/>
    <w:rsid w:val="00C8457C"/>
    <w:rsid w:val="00C90E5A"/>
    <w:rsid w:val="00C96949"/>
    <w:rsid w:val="00CA2121"/>
    <w:rsid w:val="00CA3860"/>
    <w:rsid w:val="00CA4E98"/>
    <w:rsid w:val="00CA5D0F"/>
    <w:rsid w:val="00CB1381"/>
    <w:rsid w:val="00CC1A6F"/>
    <w:rsid w:val="00CC6F7C"/>
    <w:rsid w:val="00CD464B"/>
    <w:rsid w:val="00CE75BC"/>
    <w:rsid w:val="00CE7ABA"/>
    <w:rsid w:val="00CE7B16"/>
    <w:rsid w:val="00CF0490"/>
    <w:rsid w:val="00CF057C"/>
    <w:rsid w:val="00CF4EFF"/>
    <w:rsid w:val="00CF7EAD"/>
    <w:rsid w:val="00D054D1"/>
    <w:rsid w:val="00D11B5F"/>
    <w:rsid w:val="00D13A90"/>
    <w:rsid w:val="00D140F8"/>
    <w:rsid w:val="00D15D60"/>
    <w:rsid w:val="00D247AB"/>
    <w:rsid w:val="00D26A31"/>
    <w:rsid w:val="00D37E0E"/>
    <w:rsid w:val="00D43596"/>
    <w:rsid w:val="00D4601B"/>
    <w:rsid w:val="00D52B56"/>
    <w:rsid w:val="00D63BF2"/>
    <w:rsid w:val="00D66F00"/>
    <w:rsid w:val="00D73754"/>
    <w:rsid w:val="00D76F80"/>
    <w:rsid w:val="00D82D32"/>
    <w:rsid w:val="00D841E0"/>
    <w:rsid w:val="00D85093"/>
    <w:rsid w:val="00D866E6"/>
    <w:rsid w:val="00D916DB"/>
    <w:rsid w:val="00D93D3C"/>
    <w:rsid w:val="00D96D65"/>
    <w:rsid w:val="00D97CD3"/>
    <w:rsid w:val="00D97EA9"/>
    <w:rsid w:val="00DA0195"/>
    <w:rsid w:val="00DA062B"/>
    <w:rsid w:val="00DA5120"/>
    <w:rsid w:val="00DB01C4"/>
    <w:rsid w:val="00DB3F0C"/>
    <w:rsid w:val="00DB6591"/>
    <w:rsid w:val="00DC04B9"/>
    <w:rsid w:val="00DC28FB"/>
    <w:rsid w:val="00DC3749"/>
    <w:rsid w:val="00DC43E1"/>
    <w:rsid w:val="00DD25FC"/>
    <w:rsid w:val="00DE625A"/>
    <w:rsid w:val="00DF29EA"/>
    <w:rsid w:val="00DF61C9"/>
    <w:rsid w:val="00DF7F12"/>
    <w:rsid w:val="00E00D4F"/>
    <w:rsid w:val="00E041D0"/>
    <w:rsid w:val="00E05BE6"/>
    <w:rsid w:val="00E06078"/>
    <w:rsid w:val="00E11DB5"/>
    <w:rsid w:val="00E12A24"/>
    <w:rsid w:val="00E2020B"/>
    <w:rsid w:val="00E252A1"/>
    <w:rsid w:val="00E27CE1"/>
    <w:rsid w:val="00E27D1B"/>
    <w:rsid w:val="00E27D2B"/>
    <w:rsid w:val="00E34EBB"/>
    <w:rsid w:val="00E45C7C"/>
    <w:rsid w:val="00E465F9"/>
    <w:rsid w:val="00E468EC"/>
    <w:rsid w:val="00E5029A"/>
    <w:rsid w:val="00E559D1"/>
    <w:rsid w:val="00E63979"/>
    <w:rsid w:val="00E64674"/>
    <w:rsid w:val="00E646FA"/>
    <w:rsid w:val="00E814E5"/>
    <w:rsid w:val="00E82E4C"/>
    <w:rsid w:val="00E86CFA"/>
    <w:rsid w:val="00E87AF2"/>
    <w:rsid w:val="00EA2A63"/>
    <w:rsid w:val="00EA4112"/>
    <w:rsid w:val="00EA75C9"/>
    <w:rsid w:val="00EB2F2F"/>
    <w:rsid w:val="00EB49A0"/>
    <w:rsid w:val="00EB6DEB"/>
    <w:rsid w:val="00EC1E1C"/>
    <w:rsid w:val="00ED04F4"/>
    <w:rsid w:val="00ED1646"/>
    <w:rsid w:val="00ED1AD2"/>
    <w:rsid w:val="00ED2B4A"/>
    <w:rsid w:val="00EE0AAE"/>
    <w:rsid w:val="00EE3A07"/>
    <w:rsid w:val="00EE5E64"/>
    <w:rsid w:val="00EF164C"/>
    <w:rsid w:val="00F02B6E"/>
    <w:rsid w:val="00F05091"/>
    <w:rsid w:val="00F15576"/>
    <w:rsid w:val="00F25238"/>
    <w:rsid w:val="00F325A6"/>
    <w:rsid w:val="00F4271B"/>
    <w:rsid w:val="00F436D2"/>
    <w:rsid w:val="00F475C3"/>
    <w:rsid w:val="00F50A23"/>
    <w:rsid w:val="00F51A7D"/>
    <w:rsid w:val="00F55F03"/>
    <w:rsid w:val="00F60186"/>
    <w:rsid w:val="00F61BC1"/>
    <w:rsid w:val="00F6235D"/>
    <w:rsid w:val="00F63865"/>
    <w:rsid w:val="00F8171E"/>
    <w:rsid w:val="00F83094"/>
    <w:rsid w:val="00F85D8C"/>
    <w:rsid w:val="00F86410"/>
    <w:rsid w:val="00F904E0"/>
    <w:rsid w:val="00FA0787"/>
    <w:rsid w:val="00FA1305"/>
    <w:rsid w:val="00FD0103"/>
    <w:rsid w:val="00FD08B6"/>
    <w:rsid w:val="00FD22E3"/>
    <w:rsid w:val="00FD5980"/>
    <w:rsid w:val="00FD742E"/>
    <w:rsid w:val="00FE3EE2"/>
    <w:rsid w:val="00FE4729"/>
    <w:rsid w:val="00FE5F0C"/>
    <w:rsid w:val="00FE7211"/>
    <w:rsid w:val="00FF13CB"/>
    <w:rsid w:val="00FF1D05"/>
    <w:rsid w:val="00FF2C59"/>
    <w:rsid w:val="00FF2C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06C586"/>
  <w15:docId w15:val="{D24C53B8-090C-4993-B915-59C1C999CA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6E8A"/>
    <w:pPr>
      <w:spacing w:after="0" w:line="240" w:lineRule="auto"/>
      <w:jc w:val="both"/>
    </w:pPr>
    <w:rPr>
      <w:rFonts w:ascii="Arial" w:eastAsia="Times New Roman" w:hAnsi="Arial" w:cs="Times New Roman"/>
      <w:spacing w:val="-5"/>
      <w:sz w:val="24"/>
      <w:szCs w:val="20"/>
    </w:rPr>
  </w:style>
  <w:style w:type="paragraph" w:styleId="Heading1">
    <w:name w:val="heading 1"/>
    <w:basedOn w:val="Normal"/>
    <w:next w:val="Normal"/>
    <w:link w:val="Heading1Char"/>
    <w:uiPriority w:val="9"/>
    <w:qFormat/>
    <w:rsid w:val="00F83094"/>
    <w:pPr>
      <w:keepNext/>
      <w:keepLines/>
      <w:spacing w:before="240"/>
      <w:outlineLvl w:val="0"/>
    </w:pPr>
    <w:rPr>
      <w:rFonts w:eastAsiaTheme="majorEastAsia" w:cstheme="majorBidi"/>
      <w:b/>
      <w:color w:val="0070C0"/>
      <w:sz w:val="28"/>
      <w:szCs w:val="32"/>
    </w:rPr>
  </w:style>
  <w:style w:type="paragraph" w:styleId="Heading2">
    <w:name w:val="heading 2"/>
    <w:basedOn w:val="Normal"/>
    <w:next w:val="Normal"/>
    <w:link w:val="Heading2Char"/>
    <w:uiPriority w:val="9"/>
    <w:unhideWhenUsed/>
    <w:qFormat/>
    <w:rsid w:val="00F83094"/>
    <w:pPr>
      <w:keepNext/>
      <w:keepLines/>
      <w:spacing w:before="40"/>
      <w:outlineLvl w:val="1"/>
    </w:pPr>
    <w:rPr>
      <w:rFonts w:eastAsiaTheme="majorEastAsia" w:cstheme="majorBidi"/>
      <w:color w:val="0070C0"/>
      <w:szCs w:val="26"/>
    </w:rPr>
  </w:style>
  <w:style w:type="paragraph" w:styleId="Heading3">
    <w:name w:val="heading 3"/>
    <w:basedOn w:val="Normal"/>
    <w:link w:val="Heading3Char"/>
    <w:uiPriority w:val="9"/>
    <w:semiHidden/>
    <w:unhideWhenUsed/>
    <w:qFormat/>
    <w:rsid w:val="00EB6DEB"/>
    <w:pPr>
      <w:spacing w:before="100" w:beforeAutospacing="1" w:after="100" w:afterAutospacing="1"/>
      <w:jc w:val="left"/>
      <w:outlineLvl w:val="2"/>
    </w:pPr>
    <w:rPr>
      <w:rFonts w:eastAsiaTheme="minorHAnsi"/>
      <w:b/>
      <w:bCs/>
      <w:spacing w:val="0"/>
      <w:sz w:val="27"/>
      <w:szCs w:val="27"/>
      <w:lang w:eastAsia="en-GB"/>
    </w:rPr>
  </w:style>
  <w:style w:type="paragraph" w:styleId="Heading9">
    <w:name w:val="heading 9"/>
    <w:basedOn w:val="Normal"/>
    <w:next w:val="Normal"/>
    <w:link w:val="Heading9Char"/>
    <w:uiPriority w:val="9"/>
    <w:semiHidden/>
    <w:unhideWhenUsed/>
    <w:qFormat/>
    <w:rsid w:val="00D247AB"/>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nsideAddress">
    <w:name w:val="Inside Address"/>
    <w:basedOn w:val="Normal"/>
    <w:rsid w:val="00D97EA9"/>
    <w:pPr>
      <w:spacing w:line="220" w:lineRule="atLeast"/>
    </w:pPr>
  </w:style>
  <w:style w:type="paragraph" w:styleId="BodyText">
    <w:name w:val="Body Text"/>
    <w:basedOn w:val="Normal"/>
    <w:link w:val="BodyTextChar"/>
    <w:rsid w:val="00D97EA9"/>
    <w:pPr>
      <w:spacing w:after="220" w:line="220" w:lineRule="atLeast"/>
      <w:jc w:val="right"/>
    </w:pPr>
    <w:rPr>
      <w:snapToGrid w:val="0"/>
    </w:rPr>
  </w:style>
  <w:style w:type="character" w:customStyle="1" w:styleId="BodyTextChar">
    <w:name w:val="Body Text Char"/>
    <w:basedOn w:val="DefaultParagraphFont"/>
    <w:link w:val="BodyText"/>
    <w:rsid w:val="00D97EA9"/>
    <w:rPr>
      <w:rFonts w:ascii="Times New Roman" w:eastAsia="Times New Roman" w:hAnsi="Times New Roman" w:cs="Times New Roman"/>
      <w:snapToGrid w:val="0"/>
      <w:spacing w:val="-5"/>
      <w:sz w:val="24"/>
      <w:szCs w:val="20"/>
    </w:rPr>
  </w:style>
  <w:style w:type="paragraph" w:styleId="Header">
    <w:name w:val="header"/>
    <w:basedOn w:val="Normal"/>
    <w:link w:val="HeaderChar"/>
    <w:rsid w:val="00D97EA9"/>
    <w:pPr>
      <w:tabs>
        <w:tab w:val="center" w:pos="4320"/>
        <w:tab w:val="right" w:pos="8640"/>
      </w:tabs>
    </w:pPr>
  </w:style>
  <w:style w:type="character" w:customStyle="1" w:styleId="HeaderChar">
    <w:name w:val="Header Char"/>
    <w:basedOn w:val="DefaultParagraphFont"/>
    <w:link w:val="Header"/>
    <w:rsid w:val="00D97EA9"/>
    <w:rPr>
      <w:rFonts w:ascii="Times New Roman" w:eastAsia="Times New Roman" w:hAnsi="Times New Roman" w:cs="Times New Roman"/>
      <w:spacing w:val="-5"/>
      <w:sz w:val="24"/>
      <w:szCs w:val="20"/>
    </w:rPr>
  </w:style>
  <w:style w:type="paragraph" w:styleId="Footer">
    <w:name w:val="footer"/>
    <w:basedOn w:val="Normal"/>
    <w:link w:val="FooterChar"/>
    <w:uiPriority w:val="99"/>
    <w:rsid w:val="00D97EA9"/>
    <w:pPr>
      <w:tabs>
        <w:tab w:val="center" w:pos="4320"/>
        <w:tab w:val="right" w:pos="8640"/>
      </w:tabs>
    </w:pPr>
  </w:style>
  <w:style w:type="character" w:customStyle="1" w:styleId="FooterChar">
    <w:name w:val="Footer Char"/>
    <w:basedOn w:val="DefaultParagraphFont"/>
    <w:link w:val="Footer"/>
    <w:uiPriority w:val="99"/>
    <w:rsid w:val="00D97EA9"/>
    <w:rPr>
      <w:rFonts w:ascii="Times New Roman" w:eastAsia="Times New Roman" w:hAnsi="Times New Roman" w:cs="Times New Roman"/>
      <w:spacing w:val="-5"/>
      <w:sz w:val="24"/>
      <w:szCs w:val="20"/>
    </w:rPr>
  </w:style>
  <w:style w:type="paragraph" w:styleId="BodyText2">
    <w:name w:val="Body Text 2"/>
    <w:basedOn w:val="Normal"/>
    <w:link w:val="BodyText2Char"/>
    <w:rsid w:val="00D97EA9"/>
    <w:rPr>
      <w:u w:val="single"/>
    </w:rPr>
  </w:style>
  <w:style w:type="character" w:customStyle="1" w:styleId="BodyText2Char">
    <w:name w:val="Body Text 2 Char"/>
    <w:basedOn w:val="DefaultParagraphFont"/>
    <w:link w:val="BodyText2"/>
    <w:rsid w:val="00D97EA9"/>
    <w:rPr>
      <w:rFonts w:ascii="Times New Roman" w:eastAsia="Times New Roman" w:hAnsi="Times New Roman" w:cs="Times New Roman"/>
      <w:spacing w:val="-5"/>
      <w:sz w:val="24"/>
      <w:szCs w:val="20"/>
      <w:u w:val="single"/>
    </w:rPr>
  </w:style>
  <w:style w:type="paragraph" w:styleId="BalloonText">
    <w:name w:val="Balloon Text"/>
    <w:basedOn w:val="Normal"/>
    <w:link w:val="BalloonTextChar"/>
    <w:uiPriority w:val="99"/>
    <w:semiHidden/>
    <w:unhideWhenUsed/>
    <w:rsid w:val="00D97EA9"/>
    <w:rPr>
      <w:rFonts w:ascii="Tahoma" w:hAnsi="Tahoma" w:cs="Tahoma"/>
      <w:sz w:val="16"/>
      <w:szCs w:val="16"/>
    </w:rPr>
  </w:style>
  <w:style w:type="character" w:customStyle="1" w:styleId="BalloonTextChar">
    <w:name w:val="Balloon Text Char"/>
    <w:basedOn w:val="DefaultParagraphFont"/>
    <w:link w:val="BalloonText"/>
    <w:uiPriority w:val="99"/>
    <w:semiHidden/>
    <w:rsid w:val="00D97EA9"/>
    <w:rPr>
      <w:rFonts w:ascii="Tahoma" w:eastAsia="Times New Roman" w:hAnsi="Tahoma" w:cs="Tahoma"/>
      <w:spacing w:val="-5"/>
      <w:sz w:val="16"/>
      <w:szCs w:val="16"/>
    </w:rPr>
  </w:style>
  <w:style w:type="character" w:styleId="PlaceholderText">
    <w:name w:val="Placeholder Text"/>
    <w:basedOn w:val="DefaultParagraphFont"/>
    <w:uiPriority w:val="99"/>
    <w:semiHidden/>
    <w:rsid w:val="00D97EA9"/>
    <w:rPr>
      <w:color w:val="808080"/>
    </w:rPr>
  </w:style>
  <w:style w:type="paragraph" w:styleId="ListParagraph">
    <w:name w:val="List Paragraph"/>
    <w:basedOn w:val="Normal"/>
    <w:qFormat/>
    <w:rsid w:val="00560AED"/>
    <w:pPr>
      <w:ind w:left="720"/>
      <w:contextualSpacing/>
    </w:pPr>
  </w:style>
  <w:style w:type="character" w:customStyle="1" w:styleId="Heading3Char">
    <w:name w:val="Heading 3 Char"/>
    <w:basedOn w:val="DefaultParagraphFont"/>
    <w:link w:val="Heading3"/>
    <w:uiPriority w:val="9"/>
    <w:semiHidden/>
    <w:rsid w:val="00EB6DEB"/>
    <w:rPr>
      <w:rFonts w:ascii="Times New Roman" w:hAnsi="Times New Roman" w:cs="Times New Roman"/>
      <w:b/>
      <w:bCs/>
      <w:sz w:val="27"/>
      <w:szCs w:val="27"/>
      <w:lang w:eastAsia="en-GB"/>
    </w:rPr>
  </w:style>
  <w:style w:type="character" w:styleId="Hyperlink">
    <w:name w:val="Hyperlink"/>
    <w:basedOn w:val="DefaultParagraphFont"/>
    <w:uiPriority w:val="99"/>
    <w:unhideWhenUsed/>
    <w:rsid w:val="00EB6DEB"/>
    <w:rPr>
      <w:color w:val="0000FF"/>
      <w:u w:val="single"/>
    </w:rPr>
  </w:style>
  <w:style w:type="paragraph" w:styleId="NormalWeb">
    <w:name w:val="Normal (Web)"/>
    <w:basedOn w:val="Normal"/>
    <w:uiPriority w:val="99"/>
    <w:semiHidden/>
    <w:unhideWhenUsed/>
    <w:rsid w:val="00EB6DEB"/>
    <w:pPr>
      <w:spacing w:before="100" w:beforeAutospacing="1" w:after="100" w:afterAutospacing="1"/>
      <w:jc w:val="left"/>
    </w:pPr>
    <w:rPr>
      <w:rFonts w:eastAsiaTheme="minorHAnsi"/>
      <w:spacing w:val="0"/>
      <w:szCs w:val="24"/>
      <w:lang w:eastAsia="en-GB"/>
    </w:rPr>
  </w:style>
  <w:style w:type="character" w:customStyle="1" w:styleId="away">
    <w:name w:val="away"/>
    <w:basedOn w:val="DefaultParagraphFont"/>
    <w:rsid w:val="00EB6DEB"/>
  </w:style>
  <w:style w:type="character" w:customStyle="1" w:styleId="legds2">
    <w:name w:val="legds2"/>
    <w:basedOn w:val="DefaultParagraphFont"/>
    <w:rsid w:val="00A37FDC"/>
    <w:rPr>
      <w:vanish w:val="0"/>
      <w:webHidden w:val="0"/>
      <w:specVanish w:val="0"/>
    </w:rPr>
  </w:style>
  <w:style w:type="paragraph" w:customStyle="1" w:styleId="legclearfix2">
    <w:name w:val="legclearfix2"/>
    <w:basedOn w:val="Normal"/>
    <w:rsid w:val="00A37FDC"/>
    <w:pPr>
      <w:shd w:val="clear" w:color="auto" w:fill="FFFFFF"/>
      <w:spacing w:after="120" w:line="360" w:lineRule="atLeast"/>
      <w:jc w:val="left"/>
    </w:pPr>
    <w:rPr>
      <w:color w:val="000000"/>
      <w:spacing w:val="0"/>
      <w:sz w:val="19"/>
      <w:szCs w:val="19"/>
      <w:lang w:eastAsia="en-GB"/>
    </w:rPr>
  </w:style>
  <w:style w:type="character" w:customStyle="1" w:styleId="Heading1Char">
    <w:name w:val="Heading 1 Char"/>
    <w:basedOn w:val="DefaultParagraphFont"/>
    <w:link w:val="Heading1"/>
    <w:uiPriority w:val="9"/>
    <w:rsid w:val="00F83094"/>
    <w:rPr>
      <w:rFonts w:ascii="Arial" w:eastAsiaTheme="majorEastAsia" w:hAnsi="Arial" w:cstheme="majorBidi"/>
      <w:b/>
      <w:color w:val="0070C0"/>
      <w:spacing w:val="-5"/>
      <w:sz w:val="28"/>
      <w:szCs w:val="32"/>
    </w:rPr>
  </w:style>
  <w:style w:type="numbering" w:customStyle="1" w:styleId="StyleStyleBulletedSymbolsymbolBoldHanging063cmOutli">
    <w:name w:val="Style Style Bulleted Symbol (symbol) Bold Hanging:  0.63 cm + Outli..."/>
    <w:basedOn w:val="NoList"/>
    <w:rsid w:val="005816AF"/>
    <w:pPr>
      <w:numPr>
        <w:numId w:val="1"/>
      </w:numPr>
    </w:pPr>
  </w:style>
  <w:style w:type="character" w:styleId="UnresolvedMention">
    <w:name w:val="Unresolved Mention"/>
    <w:basedOn w:val="DefaultParagraphFont"/>
    <w:uiPriority w:val="99"/>
    <w:semiHidden/>
    <w:unhideWhenUsed/>
    <w:rsid w:val="009555B9"/>
    <w:rPr>
      <w:color w:val="808080"/>
      <w:shd w:val="clear" w:color="auto" w:fill="E6E6E6"/>
    </w:rPr>
  </w:style>
  <w:style w:type="paragraph" w:customStyle="1" w:styleId="DecimalAligned">
    <w:name w:val="Decimal Aligned"/>
    <w:basedOn w:val="Normal"/>
    <w:uiPriority w:val="40"/>
    <w:qFormat/>
    <w:rsid w:val="005945D2"/>
    <w:pPr>
      <w:tabs>
        <w:tab w:val="decimal" w:pos="360"/>
      </w:tabs>
      <w:spacing w:after="200" w:line="276" w:lineRule="auto"/>
      <w:jc w:val="left"/>
    </w:pPr>
    <w:rPr>
      <w:rFonts w:asciiTheme="minorHAnsi" w:eastAsiaTheme="minorEastAsia" w:hAnsiTheme="minorHAnsi"/>
      <w:spacing w:val="0"/>
      <w:sz w:val="22"/>
      <w:szCs w:val="22"/>
      <w:lang w:val="en-US"/>
    </w:rPr>
  </w:style>
  <w:style w:type="paragraph" w:styleId="FootnoteText">
    <w:name w:val="footnote text"/>
    <w:basedOn w:val="Normal"/>
    <w:link w:val="FootnoteTextChar"/>
    <w:uiPriority w:val="99"/>
    <w:unhideWhenUsed/>
    <w:rsid w:val="005945D2"/>
    <w:pPr>
      <w:jc w:val="left"/>
    </w:pPr>
    <w:rPr>
      <w:rFonts w:asciiTheme="minorHAnsi" w:eastAsiaTheme="minorEastAsia" w:hAnsiTheme="minorHAnsi"/>
      <w:spacing w:val="0"/>
      <w:sz w:val="20"/>
      <w:lang w:val="en-US"/>
    </w:rPr>
  </w:style>
  <w:style w:type="character" w:customStyle="1" w:styleId="FootnoteTextChar">
    <w:name w:val="Footnote Text Char"/>
    <w:basedOn w:val="DefaultParagraphFont"/>
    <w:link w:val="FootnoteText"/>
    <w:uiPriority w:val="99"/>
    <w:rsid w:val="005945D2"/>
    <w:rPr>
      <w:rFonts w:eastAsiaTheme="minorEastAsia" w:cs="Times New Roman"/>
      <w:sz w:val="20"/>
      <w:szCs w:val="20"/>
      <w:lang w:val="en-US"/>
    </w:rPr>
  </w:style>
  <w:style w:type="character" w:styleId="SubtleEmphasis">
    <w:name w:val="Subtle Emphasis"/>
    <w:basedOn w:val="DefaultParagraphFont"/>
    <w:uiPriority w:val="19"/>
    <w:qFormat/>
    <w:rsid w:val="005945D2"/>
    <w:rPr>
      <w:i/>
      <w:iCs/>
    </w:rPr>
  </w:style>
  <w:style w:type="table" w:styleId="LightShading-Accent1">
    <w:name w:val="Light Shading Accent 1"/>
    <w:basedOn w:val="TableNormal"/>
    <w:uiPriority w:val="60"/>
    <w:rsid w:val="005945D2"/>
    <w:pPr>
      <w:spacing w:after="0" w:line="240" w:lineRule="auto"/>
    </w:pPr>
    <w:rPr>
      <w:rFonts w:eastAsiaTheme="minorEastAsia"/>
      <w:color w:val="365F91" w:themeColor="accent1" w:themeShade="BF"/>
      <w:lang w:val="en-US"/>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2Char">
    <w:name w:val="Heading 2 Char"/>
    <w:basedOn w:val="DefaultParagraphFont"/>
    <w:link w:val="Heading2"/>
    <w:uiPriority w:val="9"/>
    <w:rsid w:val="00F83094"/>
    <w:rPr>
      <w:rFonts w:ascii="Arial" w:eastAsiaTheme="majorEastAsia" w:hAnsi="Arial" w:cstheme="majorBidi"/>
      <w:color w:val="0070C0"/>
      <w:spacing w:val="-5"/>
      <w:sz w:val="24"/>
      <w:szCs w:val="26"/>
    </w:rPr>
  </w:style>
  <w:style w:type="character" w:customStyle="1" w:styleId="Heading9Char">
    <w:name w:val="Heading 9 Char"/>
    <w:basedOn w:val="DefaultParagraphFont"/>
    <w:link w:val="Heading9"/>
    <w:uiPriority w:val="9"/>
    <w:semiHidden/>
    <w:rsid w:val="00D247AB"/>
    <w:rPr>
      <w:rFonts w:asciiTheme="majorHAnsi" w:eastAsiaTheme="majorEastAsia" w:hAnsiTheme="majorHAnsi" w:cstheme="majorBidi"/>
      <w:i/>
      <w:iCs/>
      <w:color w:val="272727" w:themeColor="text1" w:themeTint="D8"/>
      <w:spacing w:val="-5"/>
      <w:sz w:val="21"/>
      <w:szCs w:val="21"/>
    </w:rPr>
  </w:style>
  <w:style w:type="character" w:customStyle="1" w:styleId="tgc">
    <w:name w:val="_tgc"/>
    <w:basedOn w:val="DefaultParagraphFont"/>
    <w:rsid w:val="00D66F00"/>
  </w:style>
  <w:style w:type="paragraph" w:styleId="ListNumber2">
    <w:name w:val="List Number 2"/>
    <w:basedOn w:val="Normal"/>
    <w:autoRedefine/>
    <w:rsid w:val="007F4BDA"/>
    <w:pPr>
      <w:numPr>
        <w:numId w:val="2"/>
      </w:numPr>
      <w:spacing w:before="360" w:after="120"/>
      <w:jc w:val="left"/>
    </w:pPr>
    <w:rPr>
      <w:b/>
      <w:color w:val="0070C0"/>
      <w:spacing w:val="0"/>
    </w:rPr>
  </w:style>
  <w:style w:type="paragraph" w:customStyle="1" w:styleId="Style1">
    <w:name w:val="Style1"/>
    <w:basedOn w:val="Normal"/>
    <w:rsid w:val="00DC43E1"/>
    <w:pPr>
      <w:jc w:val="left"/>
    </w:pPr>
    <w:rPr>
      <w:spacing w:val="0"/>
      <w:sz w:val="22"/>
    </w:rPr>
  </w:style>
  <w:style w:type="paragraph" w:customStyle="1" w:styleId="Default">
    <w:name w:val="Default"/>
    <w:rsid w:val="004A1A46"/>
    <w:pPr>
      <w:autoSpaceDE w:val="0"/>
      <w:autoSpaceDN w:val="0"/>
      <w:adjustRightInd w:val="0"/>
      <w:spacing w:after="0" w:line="240" w:lineRule="auto"/>
    </w:pPr>
    <w:rPr>
      <w:rFonts w:ascii="Gill Sans MT" w:hAnsi="Gill Sans MT" w:cs="Gill Sans MT"/>
      <w:color w:val="000000"/>
      <w:sz w:val="24"/>
      <w:szCs w:val="24"/>
    </w:rPr>
  </w:style>
  <w:style w:type="table" w:styleId="TableGrid">
    <w:name w:val="Table Grid"/>
    <w:basedOn w:val="TableNormal"/>
    <w:uiPriority w:val="39"/>
    <w:rsid w:val="00FD22E3"/>
    <w:pPr>
      <w:spacing w:after="0" w:line="240" w:lineRule="auto"/>
    </w:pPr>
    <w:rPr>
      <w:rFonts w:eastAsiaTheme="minorEastAsia"/>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ome">
    <w:name w:val="home"/>
    <w:basedOn w:val="Normal"/>
    <w:rsid w:val="00312F91"/>
    <w:pPr>
      <w:spacing w:before="100" w:beforeAutospacing="1" w:after="100" w:afterAutospacing="1"/>
      <w:jc w:val="left"/>
    </w:pPr>
    <w:rPr>
      <w:spacing w:val="0"/>
      <w:szCs w:val="24"/>
      <w:lang w:eastAsia="en-GB"/>
    </w:rPr>
  </w:style>
  <w:style w:type="paragraph" w:customStyle="1" w:styleId="NormalXX">
    <w:name w:val="NormalXX"/>
    <w:rsid w:val="003A7D86"/>
    <w:pPr>
      <w:widowControl w:val="0"/>
      <w:autoSpaceDE w:val="0"/>
      <w:autoSpaceDN w:val="0"/>
      <w:adjustRightInd w:val="0"/>
      <w:spacing w:after="0" w:line="240" w:lineRule="auto"/>
    </w:pPr>
    <w:rPr>
      <w:rFonts w:ascii="Calibri" w:eastAsia="Times New Roman" w:hAnsi="Calibri" w:cs="Calibri"/>
      <w:sz w:val="24"/>
      <w:szCs w:val="24"/>
      <w:lang w:eastAsia="en-GB"/>
    </w:rPr>
  </w:style>
  <w:style w:type="paragraph" w:styleId="NoSpacing">
    <w:name w:val="No Spacing"/>
    <w:uiPriority w:val="1"/>
    <w:qFormat/>
    <w:rsid w:val="00ED1AD2"/>
    <w:pPr>
      <w:spacing w:after="0" w:line="240" w:lineRule="auto"/>
      <w:jc w:val="both"/>
    </w:pPr>
    <w:rPr>
      <w:rFonts w:ascii="Arial" w:eastAsia="Times New Roman" w:hAnsi="Arial" w:cs="Times New Roman"/>
      <w:spacing w:val="-5"/>
      <w:sz w:val="24"/>
      <w:szCs w:val="20"/>
    </w:rPr>
  </w:style>
  <w:style w:type="table" w:customStyle="1" w:styleId="TableGrid1">
    <w:name w:val="Table Grid1"/>
    <w:basedOn w:val="TableNormal"/>
    <w:next w:val="TableGrid"/>
    <w:uiPriority w:val="59"/>
    <w:rsid w:val="003A6BF3"/>
    <w:pPr>
      <w:spacing w:after="0" w:line="240" w:lineRule="auto"/>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F83094"/>
    <w:pPr>
      <w:spacing w:line="259" w:lineRule="auto"/>
      <w:jc w:val="left"/>
      <w:outlineLvl w:val="9"/>
    </w:pPr>
    <w:rPr>
      <w:rFonts w:asciiTheme="majorHAnsi" w:hAnsiTheme="majorHAnsi"/>
      <w:b w:val="0"/>
      <w:color w:val="365F91" w:themeColor="accent1" w:themeShade="BF"/>
      <w:spacing w:val="0"/>
      <w:sz w:val="32"/>
      <w:lang w:val="en-US"/>
    </w:rPr>
  </w:style>
  <w:style w:type="paragraph" w:styleId="TOC1">
    <w:name w:val="toc 1"/>
    <w:basedOn w:val="Normal"/>
    <w:next w:val="Normal"/>
    <w:autoRedefine/>
    <w:uiPriority w:val="39"/>
    <w:unhideWhenUsed/>
    <w:rsid w:val="00F83094"/>
    <w:pPr>
      <w:spacing w:after="100"/>
    </w:pPr>
  </w:style>
  <w:style w:type="paragraph" w:styleId="TOC2">
    <w:name w:val="toc 2"/>
    <w:basedOn w:val="Normal"/>
    <w:next w:val="Normal"/>
    <w:autoRedefine/>
    <w:uiPriority w:val="39"/>
    <w:unhideWhenUsed/>
    <w:rsid w:val="00F83094"/>
    <w:pPr>
      <w:spacing w:after="100"/>
      <w:ind w:left="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268953">
      <w:bodyDiv w:val="1"/>
      <w:marLeft w:val="0"/>
      <w:marRight w:val="0"/>
      <w:marTop w:val="0"/>
      <w:marBottom w:val="0"/>
      <w:divBdr>
        <w:top w:val="none" w:sz="0" w:space="0" w:color="auto"/>
        <w:left w:val="none" w:sz="0" w:space="0" w:color="auto"/>
        <w:bottom w:val="none" w:sz="0" w:space="0" w:color="auto"/>
        <w:right w:val="none" w:sz="0" w:space="0" w:color="auto"/>
      </w:divBdr>
    </w:div>
    <w:div w:id="95179006">
      <w:bodyDiv w:val="1"/>
      <w:marLeft w:val="0"/>
      <w:marRight w:val="0"/>
      <w:marTop w:val="0"/>
      <w:marBottom w:val="0"/>
      <w:divBdr>
        <w:top w:val="none" w:sz="0" w:space="0" w:color="auto"/>
        <w:left w:val="none" w:sz="0" w:space="0" w:color="auto"/>
        <w:bottom w:val="none" w:sz="0" w:space="0" w:color="auto"/>
        <w:right w:val="none" w:sz="0" w:space="0" w:color="auto"/>
      </w:divBdr>
    </w:div>
    <w:div w:id="136849733">
      <w:bodyDiv w:val="1"/>
      <w:marLeft w:val="0"/>
      <w:marRight w:val="0"/>
      <w:marTop w:val="0"/>
      <w:marBottom w:val="0"/>
      <w:divBdr>
        <w:top w:val="none" w:sz="0" w:space="0" w:color="auto"/>
        <w:left w:val="none" w:sz="0" w:space="0" w:color="auto"/>
        <w:bottom w:val="none" w:sz="0" w:space="0" w:color="auto"/>
        <w:right w:val="none" w:sz="0" w:space="0" w:color="auto"/>
      </w:divBdr>
      <w:divsChild>
        <w:div w:id="1366828375">
          <w:marLeft w:val="0"/>
          <w:marRight w:val="0"/>
          <w:marTop w:val="0"/>
          <w:marBottom w:val="0"/>
          <w:divBdr>
            <w:top w:val="none" w:sz="0" w:space="0" w:color="auto"/>
            <w:left w:val="none" w:sz="0" w:space="0" w:color="auto"/>
            <w:bottom w:val="none" w:sz="0" w:space="0" w:color="auto"/>
            <w:right w:val="none" w:sz="0" w:space="0" w:color="auto"/>
          </w:divBdr>
        </w:div>
      </w:divsChild>
    </w:div>
    <w:div w:id="195778568">
      <w:bodyDiv w:val="1"/>
      <w:marLeft w:val="0"/>
      <w:marRight w:val="0"/>
      <w:marTop w:val="0"/>
      <w:marBottom w:val="0"/>
      <w:divBdr>
        <w:top w:val="none" w:sz="0" w:space="0" w:color="auto"/>
        <w:left w:val="none" w:sz="0" w:space="0" w:color="auto"/>
        <w:bottom w:val="none" w:sz="0" w:space="0" w:color="auto"/>
        <w:right w:val="none" w:sz="0" w:space="0" w:color="auto"/>
      </w:divBdr>
    </w:div>
    <w:div w:id="288056027">
      <w:bodyDiv w:val="1"/>
      <w:marLeft w:val="0"/>
      <w:marRight w:val="0"/>
      <w:marTop w:val="0"/>
      <w:marBottom w:val="0"/>
      <w:divBdr>
        <w:top w:val="none" w:sz="0" w:space="0" w:color="auto"/>
        <w:left w:val="none" w:sz="0" w:space="0" w:color="auto"/>
        <w:bottom w:val="none" w:sz="0" w:space="0" w:color="auto"/>
        <w:right w:val="none" w:sz="0" w:space="0" w:color="auto"/>
      </w:divBdr>
    </w:div>
    <w:div w:id="487331610">
      <w:bodyDiv w:val="1"/>
      <w:marLeft w:val="0"/>
      <w:marRight w:val="0"/>
      <w:marTop w:val="0"/>
      <w:marBottom w:val="0"/>
      <w:divBdr>
        <w:top w:val="none" w:sz="0" w:space="0" w:color="auto"/>
        <w:left w:val="none" w:sz="0" w:space="0" w:color="auto"/>
        <w:bottom w:val="none" w:sz="0" w:space="0" w:color="auto"/>
        <w:right w:val="none" w:sz="0" w:space="0" w:color="auto"/>
      </w:divBdr>
    </w:div>
    <w:div w:id="518590369">
      <w:bodyDiv w:val="1"/>
      <w:marLeft w:val="0"/>
      <w:marRight w:val="0"/>
      <w:marTop w:val="0"/>
      <w:marBottom w:val="0"/>
      <w:divBdr>
        <w:top w:val="none" w:sz="0" w:space="0" w:color="auto"/>
        <w:left w:val="none" w:sz="0" w:space="0" w:color="auto"/>
        <w:bottom w:val="none" w:sz="0" w:space="0" w:color="auto"/>
        <w:right w:val="none" w:sz="0" w:space="0" w:color="auto"/>
      </w:divBdr>
    </w:div>
    <w:div w:id="758216996">
      <w:bodyDiv w:val="1"/>
      <w:marLeft w:val="0"/>
      <w:marRight w:val="0"/>
      <w:marTop w:val="0"/>
      <w:marBottom w:val="0"/>
      <w:divBdr>
        <w:top w:val="none" w:sz="0" w:space="0" w:color="auto"/>
        <w:left w:val="none" w:sz="0" w:space="0" w:color="auto"/>
        <w:bottom w:val="none" w:sz="0" w:space="0" w:color="auto"/>
        <w:right w:val="none" w:sz="0" w:space="0" w:color="auto"/>
      </w:divBdr>
      <w:divsChild>
        <w:div w:id="1614090677">
          <w:marLeft w:val="0"/>
          <w:marRight w:val="0"/>
          <w:marTop w:val="0"/>
          <w:marBottom w:val="0"/>
          <w:divBdr>
            <w:top w:val="none" w:sz="0" w:space="0" w:color="auto"/>
            <w:left w:val="none" w:sz="0" w:space="0" w:color="auto"/>
            <w:bottom w:val="none" w:sz="0" w:space="0" w:color="auto"/>
            <w:right w:val="none" w:sz="0" w:space="0" w:color="auto"/>
          </w:divBdr>
          <w:divsChild>
            <w:div w:id="593248586">
              <w:marLeft w:val="0"/>
              <w:marRight w:val="0"/>
              <w:marTop w:val="0"/>
              <w:marBottom w:val="0"/>
              <w:divBdr>
                <w:top w:val="none" w:sz="0" w:space="0" w:color="auto"/>
                <w:left w:val="none" w:sz="0" w:space="0" w:color="auto"/>
                <w:bottom w:val="none" w:sz="0" w:space="0" w:color="auto"/>
                <w:right w:val="none" w:sz="0" w:space="0" w:color="auto"/>
              </w:divBdr>
            </w:div>
          </w:divsChild>
        </w:div>
        <w:div w:id="833882718">
          <w:marLeft w:val="0"/>
          <w:marRight w:val="0"/>
          <w:marTop w:val="0"/>
          <w:marBottom w:val="0"/>
          <w:divBdr>
            <w:top w:val="none" w:sz="0" w:space="0" w:color="auto"/>
            <w:left w:val="none" w:sz="0" w:space="0" w:color="auto"/>
            <w:bottom w:val="none" w:sz="0" w:space="0" w:color="auto"/>
            <w:right w:val="none" w:sz="0" w:space="0" w:color="auto"/>
          </w:divBdr>
        </w:div>
        <w:div w:id="1043749325">
          <w:marLeft w:val="0"/>
          <w:marRight w:val="0"/>
          <w:marTop w:val="0"/>
          <w:marBottom w:val="0"/>
          <w:divBdr>
            <w:top w:val="none" w:sz="0" w:space="0" w:color="auto"/>
            <w:left w:val="none" w:sz="0" w:space="0" w:color="auto"/>
            <w:bottom w:val="none" w:sz="0" w:space="0" w:color="auto"/>
            <w:right w:val="none" w:sz="0" w:space="0" w:color="auto"/>
          </w:divBdr>
          <w:divsChild>
            <w:div w:id="807472597">
              <w:marLeft w:val="0"/>
              <w:marRight w:val="0"/>
              <w:marTop w:val="0"/>
              <w:marBottom w:val="0"/>
              <w:divBdr>
                <w:top w:val="single" w:sz="48" w:space="18" w:color="000000"/>
                <w:left w:val="none" w:sz="0" w:space="0" w:color="auto"/>
                <w:bottom w:val="none" w:sz="0" w:space="0" w:color="auto"/>
                <w:right w:val="none" w:sz="0" w:space="0" w:color="auto"/>
              </w:divBdr>
            </w:div>
          </w:divsChild>
        </w:div>
        <w:div w:id="665936143">
          <w:marLeft w:val="0"/>
          <w:marRight w:val="2"/>
          <w:marTop w:val="0"/>
          <w:marBottom w:val="0"/>
          <w:divBdr>
            <w:top w:val="none" w:sz="0" w:space="0" w:color="auto"/>
            <w:left w:val="none" w:sz="0" w:space="0" w:color="auto"/>
            <w:bottom w:val="none" w:sz="0" w:space="0" w:color="auto"/>
            <w:right w:val="none" w:sz="0" w:space="0" w:color="auto"/>
          </w:divBdr>
          <w:divsChild>
            <w:div w:id="499974529">
              <w:marLeft w:val="0"/>
              <w:marRight w:val="0"/>
              <w:marTop w:val="0"/>
              <w:marBottom w:val="0"/>
              <w:divBdr>
                <w:top w:val="none" w:sz="0" w:space="0" w:color="auto"/>
                <w:left w:val="none" w:sz="0" w:space="0" w:color="auto"/>
                <w:bottom w:val="none" w:sz="0" w:space="0" w:color="auto"/>
                <w:right w:val="none" w:sz="0" w:space="0" w:color="auto"/>
              </w:divBdr>
              <w:divsChild>
                <w:div w:id="93867303">
                  <w:marLeft w:val="0"/>
                  <w:marRight w:val="2"/>
                  <w:marTop w:val="330"/>
                  <w:marBottom w:val="0"/>
                  <w:divBdr>
                    <w:top w:val="none" w:sz="0" w:space="0" w:color="auto"/>
                    <w:left w:val="none" w:sz="0" w:space="0" w:color="auto"/>
                    <w:bottom w:val="none" w:sz="0" w:space="0" w:color="auto"/>
                    <w:right w:val="none" w:sz="0" w:space="0" w:color="auto"/>
                  </w:divBdr>
                  <w:divsChild>
                    <w:div w:id="1911423236">
                      <w:marLeft w:val="0"/>
                      <w:marRight w:val="0"/>
                      <w:marTop w:val="0"/>
                      <w:marBottom w:val="0"/>
                      <w:divBdr>
                        <w:top w:val="none" w:sz="0" w:space="0" w:color="auto"/>
                        <w:left w:val="none" w:sz="0" w:space="0" w:color="auto"/>
                        <w:bottom w:val="none" w:sz="0" w:space="0" w:color="auto"/>
                        <w:right w:val="none" w:sz="0" w:space="0" w:color="auto"/>
                      </w:divBdr>
                      <w:divsChild>
                        <w:div w:id="100659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15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3453902">
      <w:bodyDiv w:val="1"/>
      <w:marLeft w:val="0"/>
      <w:marRight w:val="0"/>
      <w:marTop w:val="0"/>
      <w:marBottom w:val="0"/>
      <w:divBdr>
        <w:top w:val="none" w:sz="0" w:space="0" w:color="auto"/>
        <w:left w:val="none" w:sz="0" w:space="0" w:color="auto"/>
        <w:bottom w:val="none" w:sz="0" w:space="0" w:color="auto"/>
        <w:right w:val="none" w:sz="0" w:space="0" w:color="auto"/>
      </w:divBdr>
      <w:divsChild>
        <w:div w:id="1239097858">
          <w:marLeft w:val="0"/>
          <w:marRight w:val="0"/>
          <w:marTop w:val="0"/>
          <w:marBottom w:val="0"/>
          <w:divBdr>
            <w:top w:val="none" w:sz="0" w:space="0" w:color="auto"/>
            <w:left w:val="none" w:sz="0" w:space="0" w:color="auto"/>
            <w:bottom w:val="none" w:sz="0" w:space="0" w:color="auto"/>
            <w:right w:val="none" w:sz="0" w:space="0" w:color="auto"/>
          </w:divBdr>
          <w:divsChild>
            <w:div w:id="561411602">
              <w:marLeft w:val="0"/>
              <w:marRight w:val="0"/>
              <w:marTop w:val="0"/>
              <w:marBottom w:val="0"/>
              <w:divBdr>
                <w:top w:val="single" w:sz="2" w:space="0" w:color="FFFFFF"/>
                <w:left w:val="single" w:sz="6" w:space="0" w:color="FFFFFF"/>
                <w:bottom w:val="single" w:sz="6" w:space="0" w:color="FFFFFF"/>
                <w:right w:val="single" w:sz="6" w:space="0" w:color="FFFFFF"/>
              </w:divBdr>
              <w:divsChild>
                <w:div w:id="1375470653">
                  <w:marLeft w:val="0"/>
                  <w:marRight w:val="0"/>
                  <w:marTop w:val="0"/>
                  <w:marBottom w:val="0"/>
                  <w:divBdr>
                    <w:top w:val="single" w:sz="6" w:space="1" w:color="D3D3D3"/>
                    <w:left w:val="none" w:sz="0" w:space="0" w:color="auto"/>
                    <w:bottom w:val="none" w:sz="0" w:space="0" w:color="auto"/>
                    <w:right w:val="none" w:sz="0" w:space="0" w:color="auto"/>
                  </w:divBdr>
                  <w:divsChild>
                    <w:div w:id="1489050094">
                      <w:marLeft w:val="0"/>
                      <w:marRight w:val="0"/>
                      <w:marTop w:val="0"/>
                      <w:marBottom w:val="0"/>
                      <w:divBdr>
                        <w:top w:val="none" w:sz="0" w:space="0" w:color="auto"/>
                        <w:left w:val="none" w:sz="0" w:space="0" w:color="auto"/>
                        <w:bottom w:val="none" w:sz="0" w:space="0" w:color="auto"/>
                        <w:right w:val="none" w:sz="0" w:space="0" w:color="auto"/>
                      </w:divBdr>
                      <w:divsChild>
                        <w:div w:id="1707946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743451">
      <w:bodyDiv w:val="1"/>
      <w:marLeft w:val="0"/>
      <w:marRight w:val="0"/>
      <w:marTop w:val="0"/>
      <w:marBottom w:val="0"/>
      <w:divBdr>
        <w:top w:val="none" w:sz="0" w:space="0" w:color="auto"/>
        <w:left w:val="none" w:sz="0" w:space="0" w:color="auto"/>
        <w:bottom w:val="none" w:sz="0" w:space="0" w:color="auto"/>
        <w:right w:val="none" w:sz="0" w:space="0" w:color="auto"/>
      </w:divBdr>
    </w:div>
    <w:div w:id="858855749">
      <w:bodyDiv w:val="1"/>
      <w:marLeft w:val="0"/>
      <w:marRight w:val="0"/>
      <w:marTop w:val="0"/>
      <w:marBottom w:val="0"/>
      <w:divBdr>
        <w:top w:val="none" w:sz="0" w:space="0" w:color="auto"/>
        <w:left w:val="none" w:sz="0" w:space="0" w:color="auto"/>
        <w:bottom w:val="none" w:sz="0" w:space="0" w:color="auto"/>
        <w:right w:val="none" w:sz="0" w:space="0" w:color="auto"/>
      </w:divBdr>
    </w:div>
    <w:div w:id="904031982">
      <w:bodyDiv w:val="1"/>
      <w:marLeft w:val="0"/>
      <w:marRight w:val="0"/>
      <w:marTop w:val="0"/>
      <w:marBottom w:val="0"/>
      <w:divBdr>
        <w:top w:val="none" w:sz="0" w:space="0" w:color="auto"/>
        <w:left w:val="none" w:sz="0" w:space="0" w:color="auto"/>
        <w:bottom w:val="none" w:sz="0" w:space="0" w:color="auto"/>
        <w:right w:val="none" w:sz="0" w:space="0" w:color="auto"/>
      </w:divBdr>
    </w:div>
    <w:div w:id="953635108">
      <w:bodyDiv w:val="1"/>
      <w:marLeft w:val="0"/>
      <w:marRight w:val="0"/>
      <w:marTop w:val="0"/>
      <w:marBottom w:val="0"/>
      <w:divBdr>
        <w:top w:val="none" w:sz="0" w:space="0" w:color="auto"/>
        <w:left w:val="none" w:sz="0" w:space="0" w:color="auto"/>
        <w:bottom w:val="none" w:sz="0" w:space="0" w:color="auto"/>
        <w:right w:val="none" w:sz="0" w:space="0" w:color="auto"/>
      </w:divBdr>
    </w:div>
    <w:div w:id="1084104618">
      <w:bodyDiv w:val="1"/>
      <w:marLeft w:val="0"/>
      <w:marRight w:val="0"/>
      <w:marTop w:val="0"/>
      <w:marBottom w:val="0"/>
      <w:divBdr>
        <w:top w:val="none" w:sz="0" w:space="0" w:color="auto"/>
        <w:left w:val="none" w:sz="0" w:space="0" w:color="auto"/>
        <w:bottom w:val="none" w:sz="0" w:space="0" w:color="auto"/>
        <w:right w:val="none" w:sz="0" w:space="0" w:color="auto"/>
      </w:divBdr>
    </w:div>
    <w:div w:id="1098599150">
      <w:bodyDiv w:val="1"/>
      <w:marLeft w:val="0"/>
      <w:marRight w:val="0"/>
      <w:marTop w:val="0"/>
      <w:marBottom w:val="0"/>
      <w:divBdr>
        <w:top w:val="none" w:sz="0" w:space="0" w:color="auto"/>
        <w:left w:val="none" w:sz="0" w:space="0" w:color="auto"/>
        <w:bottom w:val="none" w:sz="0" w:space="0" w:color="auto"/>
        <w:right w:val="none" w:sz="0" w:space="0" w:color="auto"/>
      </w:divBdr>
    </w:div>
    <w:div w:id="1178346894">
      <w:bodyDiv w:val="1"/>
      <w:marLeft w:val="0"/>
      <w:marRight w:val="0"/>
      <w:marTop w:val="0"/>
      <w:marBottom w:val="0"/>
      <w:divBdr>
        <w:top w:val="none" w:sz="0" w:space="0" w:color="auto"/>
        <w:left w:val="none" w:sz="0" w:space="0" w:color="auto"/>
        <w:bottom w:val="none" w:sz="0" w:space="0" w:color="auto"/>
        <w:right w:val="none" w:sz="0" w:space="0" w:color="auto"/>
      </w:divBdr>
    </w:div>
    <w:div w:id="1203248359">
      <w:bodyDiv w:val="1"/>
      <w:marLeft w:val="0"/>
      <w:marRight w:val="0"/>
      <w:marTop w:val="0"/>
      <w:marBottom w:val="0"/>
      <w:divBdr>
        <w:top w:val="none" w:sz="0" w:space="0" w:color="auto"/>
        <w:left w:val="none" w:sz="0" w:space="0" w:color="auto"/>
        <w:bottom w:val="none" w:sz="0" w:space="0" w:color="auto"/>
        <w:right w:val="none" w:sz="0" w:space="0" w:color="auto"/>
      </w:divBdr>
    </w:div>
    <w:div w:id="1289124437">
      <w:bodyDiv w:val="1"/>
      <w:marLeft w:val="0"/>
      <w:marRight w:val="0"/>
      <w:marTop w:val="0"/>
      <w:marBottom w:val="0"/>
      <w:divBdr>
        <w:top w:val="none" w:sz="0" w:space="0" w:color="auto"/>
        <w:left w:val="none" w:sz="0" w:space="0" w:color="auto"/>
        <w:bottom w:val="none" w:sz="0" w:space="0" w:color="auto"/>
        <w:right w:val="none" w:sz="0" w:space="0" w:color="auto"/>
      </w:divBdr>
      <w:divsChild>
        <w:div w:id="1615164763">
          <w:marLeft w:val="0"/>
          <w:marRight w:val="0"/>
          <w:marTop w:val="0"/>
          <w:marBottom w:val="0"/>
          <w:divBdr>
            <w:top w:val="none" w:sz="0" w:space="0" w:color="auto"/>
            <w:left w:val="none" w:sz="0" w:space="0" w:color="auto"/>
            <w:bottom w:val="none" w:sz="0" w:space="0" w:color="auto"/>
            <w:right w:val="none" w:sz="0" w:space="0" w:color="auto"/>
          </w:divBdr>
          <w:divsChild>
            <w:div w:id="1582133992">
              <w:marLeft w:val="0"/>
              <w:marRight w:val="0"/>
              <w:marTop w:val="0"/>
              <w:marBottom w:val="0"/>
              <w:divBdr>
                <w:top w:val="single" w:sz="2" w:space="0" w:color="FFFFFF"/>
                <w:left w:val="single" w:sz="6" w:space="0" w:color="FFFFFF"/>
                <w:bottom w:val="single" w:sz="6" w:space="0" w:color="FFFFFF"/>
                <w:right w:val="single" w:sz="6" w:space="0" w:color="FFFFFF"/>
              </w:divBdr>
              <w:divsChild>
                <w:div w:id="9969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047675">
      <w:bodyDiv w:val="1"/>
      <w:marLeft w:val="0"/>
      <w:marRight w:val="0"/>
      <w:marTop w:val="0"/>
      <w:marBottom w:val="0"/>
      <w:divBdr>
        <w:top w:val="none" w:sz="0" w:space="0" w:color="auto"/>
        <w:left w:val="none" w:sz="0" w:space="0" w:color="auto"/>
        <w:bottom w:val="none" w:sz="0" w:space="0" w:color="auto"/>
        <w:right w:val="none" w:sz="0" w:space="0" w:color="auto"/>
      </w:divBdr>
    </w:div>
    <w:div w:id="1543789590">
      <w:bodyDiv w:val="1"/>
      <w:marLeft w:val="0"/>
      <w:marRight w:val="0"/>
      <w:marTop w:val="0"/>
      <w:marBottom w:val="0"/>
      <w:divBdr>
        <w:top w:val="none" w:sz="0" w:space="0" w:color="auto"/>
        <w:left w:val="none" w:sz="0" w:space="0" w:color="auto"/>
        <w:bottom w:val="none" w:sz="0" w:space="0" w:color="auto"/>
        <w:right w:val="none" w:sz="0" w:space="0" w:color="auto"/>
      </w:divBdr>
    </w:div>
    <w:div w:id="1640262683">
      <w:bodyDiv w:val="1"/>
      <w:marLeft w:val="0"/>
      <w:marRight w:val="0"/>
      <w:marTop w:val="0"/>
      <w:marBottom w:val="0"/>
      <w:divBdr>
        <w:top w:val="none" w:sz="0" w:space="0" w:color="auto"/>
        <w:left w:val="none" w:sz="0" w:space="0" w:color="auto"/>
        <w:bottom w:val="none" w:sz="0" w:space="0" w:color="auto"/>
        <w:right w:val="none" w:sz="0" w:space="0" w:color="auto"/>
      </w:divBdr>
    </w:div>
    <w:div w:id="1710758436">
      <w:bodyDiv w:val="1"/>
      <w:marLeft w:val="0"/>
      <w:marRight w:val="0"/>
      <w:marTop w:val="0"/>
      <w:marBottom w:val="0"/>
      <w:divBdr>
        <w:top w:val="none" w:sz="0" w:space="0" w:color="auto"/>
        <w:left w:val="none" w:sz="0" w:space="0" w:color="auto"/>
        <w:bottom w:val="none" w:sz="0" w:space="0" w:color="auto"/>
        <w:right w:val="none" w:sz="0" w:space="0" w:color="auto"/>
      </w:divBdr>
    </w:div>
    <w:div w:id="1758818831">
      <w:bodyDiv w:val="1"/>
      <w:marLeft w:val="0"/>
      <w:marRight w:val="0"/>
      <w:marTop w:val="0"/>
      <w:marBottom w:val="0"/>
      <w:divBdr>
        <w:top w:val="none" w:sz="0" w:space="0" w:color="auto"/>
        <w:left w:val="none" w:sz="0" w:space="0" w:color="auto"/>
        <w:bottom w:val="none" w:sz="0" w:space="0" w:color="auto"/>
        <w:right w:val="none" w:sz="0" w:space="0" w:color="auto"/>
      </w:divBdr>
    </w:div>
    <w:div w:id="1818719376">
      <w:bodyDiv w:val="1"/>
      <w:marLeft w:val="0"/>
      <w:marRight w:val="0"/>
      <w:marTop w:val="0"/>
      <w:marBottom w:val="0"/>
      <w:divBdr>
        <w:top w:val="none" w:sz="0" w:space="0" w:color="auto"/>
        <w:left w:val="none" w:sz="0" w:space="0" w:color="auto"/>
        <w:bottom w:val="none" w:sz="0" w:space="0" w:color="auto"/>
        <w:right w:val="none" w:sz="0" w:space="0" w:color="auto"/>
      </w:divBdr>
    </w:div>
    <w:div w:id="1831632846">
      <w:bodyDiv w:val="1"/>
      <w:marLeft w:val="0"/>
      <w:marRight w:val="0"/>
      <w:marTop w:val="0"/>
      <w:marBottom w:val="0"/>
      <w:divBdr>
        <w:top w:val="none" w:sz="0" w:space="0" w:color="auto"/>
        <w:left w:val="none" w:sz="0" w:space="0" w:color="auto"/>
        <w:bottom w:val="none" w:sz="0" w:space="0" w:color="auto"/>
        <w:right w:val="none" w:sz="0" w:space="0" w:color="auto"/>
      </w:divBdr>
    </w:div>
    <w:div w:id="1836648251">
      <w:bodyDiv w:val="1"/>
      <w:marLeft w:val="0"/>
      <w:marRight w:val="0"/>
      <w:marTop w:val="0"/>
      <w:marBottom w:val="0"/>
      <w:divBdr>
        <w:top w:val="none" w:sz="0" w:space="0" w:color="auto"/>
        <w:left w:val="none" w:sz="0" w:space="0" w:color="auto"/>
        <w:bottom w:val="none" w:sz="0" w:space="0" w:color="auto"/>
        <w:right w:val="none" w:sz="0" w:space="0" w:color="auto"/>
      </w:divBdr>
    </w:div>
    <w:div w:id="1856000245">
      <w:bodyDiv w:val="1"/>
      <w:marLeft w:val="0"/>
      <w:marRight w:val="0"/>
      <w:marTop w:val="0"/>
      <w:marBottom w:val="0"/>
      <w:divBdr>
        <w:top w:val="none" w:sz="0" w:space="0" w:color="auto"/>
        <w:left w:val="none" w:sz="0" w:space="0" w:color="auto"/>
        <w:bottom w:val="none" w:sz="0" w:space="0" w:color="auto"/>
        <w:right w:val="none" w:sz="0" w:space="0" w:color="auto"/>
      </w:divBdr>
    </w:div>
    <w:div w:id="1946961852">
      <w:bodyDiv w:val="1"/>
      <w:marLeft w:val="0"/>
      <w:marRight w:val="0"/>
      <w:marTop w:val="0"/>
      <w:marBottom w:val="0"/>
      <w:divBdr>
        <w:top w:val="none" w:sz="0" w:space="0" w:color="auto"/>
        <w:left w:val="none" w:sz="0" w:space="0" w:color="auto"/>
        <w:bottom w:val="none" w:sz="0" w:space="0" w:color="auto"/>
        <w:right w:val="none" w:sz="0" w:space="0" w:color="auto"/>
      </w:divBdr>
    </w:div>
    <w:div w:id="1980762053">
      <w:bodyDiv w:val="1"/>
      <w:marLeft w:val="0"/>
      <w:marRight w:val="0"/>
      <w:marTop w:val="0"/>
      <w:marBottom w:val="0"/>
      <w:divBdr>
        <w:top w:val="none" w:sz="0" w:space="0" w:color="auto"/>
        <w:left w:val="none" w:sz="0" w:space="0" w:color="auto"/>
        <w:bottom w:val="none" w:sz="0" w:space="0" w:color="auto"/>
        <w:right w:val="none" w:sz="0" w:space="0" w:color="auto"/>
      </w:divBdr>
    </w:div>
    <w:div w:id="2001542660">
      <w:bodyDiv w:val="1"/>
      <w:marLeft w:val="0"/>
      <w:marRight w:val="0"/>
      <w:marTop w:val="0"/>
      <w:marBottom w:val="0"/>
      <w:divBdr>
        <w:top w:val="none" w:sz="0" w:space="0" w:color="auto"/>
        <w:left w:val="none" w:sz="0" w:space="0" w:color="auto"/>
        <w:bottom w:val="none" w:sz="0" w:space="0" w:color="auto"/>
        <w:right w:val="none" w:sz="0" w:space="0" w:color="auto"/>
      </w:divBdr>
    </w:div>
    <w:div w:id="2037195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co.org.uk"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vid.mills@westgrantonhc.co.uk" TargetMode="External"/><Relationship Id="rId17"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justice/data-protection/bodies/authorities/index_en.htm"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https://ico.org.uk/for-organisations/report-a-breach/"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co.org.uk/for-organisations/data-protection-reform/overview-of-the-gdpr/breach-notification/"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91DBB-6457-45C2-A3DD-B9412BFCA3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1877</Words>
  <Characters>10704</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Mills</dc:creator>
  <cp:lastModifiedBy>David Mills</cp:lastModifiedBy>
  <cp:revision>14</cp:revision>
  <cp:lastPrinted>2020-09-02T12:40:00Z</cp:lastPrinted>
  <dcterms:created xsi:type="dcterms:W3CDTF">2021-04-13T08:50:00Z</dcterms:created>
  <dcterms:modified xsi:type="dcterms:W3CDTF">2021-04-13T09:42:00Z</dcterms:modified>
</cp:coreProperties>
</file>